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 w:val="24"/>
        </w:rPr>
      </w:pPr>
    </w:p>
    <w:p>
      <w:pPr>
        <w:pStyle w:val="3"/>
        <w:rPr>
          <w:rFonts w:ascii="黑体"/>
          <w:sz w:val="24"/>
        </w:rPr>
      </w:pPr>
    </w:p>
    <w:p>
      <w:pPr>
        <w:pStyle w:val="3"/>
        <w:rPr>
          <w:rFonts w:ascii="黑体"/>
          <w:sz w:val="24"/>
        </w:rPr>
      </w:pPr>
    </w:p>
    <w:p>
      <w:pPr>
        <w:pStyle w:val="3"/>
        <w:rPr>
          <w:rFonts w:ascii="黑体"/>
          <w:sz w:val="24"/>
        </w:rPr>
      </w:pPr>
    </w:p>
    <w:p>
      <w:pPr>
        <w:pStyle w:val="3"/>
        <w:rPr>
          <w:rFonts w:ascii="黑体"/>
          <w:sz w:val="24"/>
        </w:rPr>
      </w:pPr>
    </w:p>
    <w:p>
      <w:pPr>
        <w:pStyle w:val="3"/>
        <w:rPr>
          <w:rFonts w:ascii="黑体"/>
          <w:sz w:val="24"/>
        </w:rPr>
      </w:pPr>
    </w:p>
    <w:p>
      <w:pPr>
        <w:pStyle w:val="3"/>
        <w:rPr>
          <w:rFonts w:ascii="黑体"/>
          <w:sz w:val="24"/>
        </w:rPr>
      </w:pPr>
    </w:p>
    <w:p>
      <w:pPr>
        <w:pStyle w:val="3"/>
        <w:rPr>
          <w:rFonts w:ascii="黑体"/>
          <w:sz w:val="24"/>
        </w:rPr>
      </w:pPr>
    </w:p>
    <w:p>
      <w:pPr>
        <w:pStyle w:val="3"/>
        <w:rPr>
          <w:rFonts w:ascii="黑体"/>
          <w:sz w:val="24"/>
        </w:rPr>
      </w:pPr>
    </w:p>
    <w:p>
      <w:pPr>
        <w:pStyle w:val="3"/>
        <w:spacing w:before="5"/>
        <w:rPr>
          <w:rFonts w:ascii="黑体"/>
          <w:sz w:val="24"/>
        </w:rPr>
      </w:pPr>
    </w:p>
    <w:p>
      <w:pPr>
        <w:spacing w:before="0" w:line="456" w:lineRule="auto"/>
        <w:ind w:left="348" w:right="413" w:firstLine="0"/>
        <w:jc w:val="center"/>
        <w:rPr>
          <w:rFonts w:hint="eastAsia" w:ascii="黑体" w:eastAsia="黑体"/>
          <w:sz w:val="40"/>
        </w:rPr>
      </w:pPr>
      <w:r>
        <w:rPr>
          <w:rFonts w:hint="eastAsia" w:ascii="黑体" w:eastAsia="黑体"/>
          <w:sz w:val="40"/>
        </w:rPr>
        <w:t>黄石新港（物流）工业园区国民经济和社会发展第十四个五年规划和二</w:t>
      </w:r>
      <w:r>
        <w:rPr>
          <w:rFonts w:hint="eastAsia" w:ascii="黑体" w:eastAsia="黑体"/>
          <w:sz w:val="42"/>
        </w:rPr>
        <w:t>〇</w:t>
      </w:r>
      <w:r>
        <w:rPr>
          <w:rFonts w:hint="eastAsia" w:ascii="黑体" w:eastAsia="黑体"/>
          <w:sz w:val="40"/>
        </w:rPr>
        <w:t>三五年远景目标纲要</w:t>
      </w:r>
    </w:p>
    <w:p>
      <w:pPr>
        <w:pStyle w:val="3"/>
        <w:spacing w:before="73"/>
        <w:ind w:left="347" w:right="413"/>
        <w:jc w:val="center"/>
        <w:rPr>
          <w:rFonts w:hint="eastAsia" w:ascii="楷体" w:eastAsia="楷体"/>
        </w:rPr>
      </w:pPr>
      <w:r>
        <w:rPr>
          <w:rFonts w:hint="eastAsia" w:ascii="楷体" w:eastAsia="楷体"/>
        </w:rPr>
        <w:t>（征求意见稿）</w:t>
      </w:r>
    </w:p>
    <w:p>
      <w:pPr>
        <w:pStyle w:val="3"/>
        <w:rPr>
          <w:rFonts w:ascii="楷体"/>
        </w:rPr>
      </w:pPr>
    </w:p>
    <w:p>
      <w:pPr>
        <w:pStyle w:val="3"/>
        <w:rPr>
          <w:rFonts w:ascii="楷体"/>
        </w:rPr>
      </w:pPr>
    </w:p>
    <w:p>
      <w:pPr>
        <w:pStyle w:val="3"/>
        <w:rPr>
          <w:rFonts w:ascii="楷体"/>
        </w:rPr>
      </w:pPr>
    </w:p>
    <w:p>
      <w:pPr>
        <w:pStyle w:val="3"/>
        <w:rPr>
          <w:rFonts w:ascii="楷体"/>
        </w:rPr>
      </w:pPr>
    </w:p>
    <w:p>
      <w:pPr>
        <w:pStyle w:val="3"/>
        <w:rPr>
          <w:rFonts w:ascii="楷体"/>
        </w:rPr>
      </w:pPr>
    </w:p>
    <w:p>
      <w:pPr>
        <w:pStyle w:val="3"/>
        <w:rPr>
          <w:rFonts w:ascii="楷体"/>
        </w:rPr>
      </w:pPr>
    </w:p>
    <w:p>
      <w:pPr>
        <w:pStyle w:val="3"/>
        <w:rPr>
          <w:rFonts w:ascii="楷体"/>
        </w:rPr>
      </w:pPr>
    </w:p>
    <w:p>
      <w:pPr>
        <w:pStyle w:val="3"/>
        <w:rPr>
          <w:rFonts w:ascii="楷体"/>
        </w:rPr>
      </w:pPr>
    </w:p>
    <w:p>
      <w:pPr>
        <w:pStyle w:val="3"/>
        <w:rPr>
          <w:rFonts w:ascii="楷体"/>
        </w:rPr>
      </w:pPr>
    </w:p>
    <w:p>
      <w:pPr>
        <w:pStyle w:val="3"/>
        <w:spacing w:before="11"/>
        <w:rPr>
          <w:rFonts w:ascii="楷体"/>
          <w:sz w:val="24"/>
        </w:rPr>
      </w:pPr>
    </w:p>
    <w:p>
      <w:pPr>
        <w:pStyle w:val="3"/>
        <w:ind w:left="345" w:right="413"/>
        <w:jc w:val="center"/>
        <w:rPr>
          <w:rFonts w:hint="eastAsia" w:ascii="楷体" w:eastAsia="楷体"/>
        </w:rPr>
      </w:pPr>
      <w:r>
        <w:rPr>
          <w:rFonts w:hint="eastAsia" w:ascii="楷体" w:eastAsia="楷体"/>
        </w:rPr>
        <w:t>黄石新港（物流）工业园区经济发展局</w:t>
      </w:r>
    </w:p>
    <w:p>
      <w:pPr>
        <w:pStyle w:val="3"/>
        <w:spacing w:before="9"/>
        <w:rPr>
          <w:rFonts w:ascii="楷体"/>
          <w:sz w:val="28"/>
        </w:rPr>
      </w:pPr>
    </w:p>
    <w:p>
      <w:pPr>
        <w:pStyle w:val="3"/>
        <w:ind w:left="347" w:right="413"/>
        <w:jc w:val="center"/>
        <w:rPr>
          <w:rFonts w:hint="eastAsia" w:ascii="楷体" w:eastAsia="楷体"/>
        </w:rPr>
      </w:pPr>
      <w:r>
        <w:rPr>
          <w:rFonts w:ascii="Times New Roman" w:eastAsia="Times New Roman"/>
        </w:rPr>
        <w:t xml:space="preserve">2021 </w:t>
      </w:r>
      <w:r>
        <w:rPr>
          <w:rFonts w:hint="eastAsia" w:ascii="楷体" w:eastAsia="楷体"/>
        </w:rPr>
        <w:t xml:space="preserve">年 </w:t>
      </w:r>
      <w:r>
        <w:rPr>
          <w:rFonts w:ascii="Times New Roman" w:eastAsia="Times New Roman"/>
        </w:rPr>
        <w:t xml:space="preserve">7 </w:t>
      </w:r>
      <w:r>
        <w:rPr>
          <w:rFonts w:hint="eastAsia" w:ascii="楷体" w:eastAsia="楷体"/>
        </w:rPr>
        <w:t>月修订</w:t>
      </w:r>
    </w:p>
    <w:p>
      <w:pPr>
        <w:spacing w:after="0"/>
        <w:jc w:val="center"/>
        <w:rPr>
          <w:rFonts w:hint="eastAsia" w:ascii="楷体" w:eastAsia="楷体"/>
        </w:rPr>
        <w:sectPr>
          <w:type w:val="continuous"/>
          <w:pgSz w:w="11910" w:h="16840"/>
          <w:pgMar w:top="1580" w:right="1360" w:bottom="280" w:left="1380" w:header="720" w:footer="720" w:gutter="0"/>
          <w:cols w:space="720" w:num="1"/>
        </w:sectPr>
      </w:pPr>
    </w:p>
    <w:p>
      <w:pPr>
        <w:pStyle w:val="3"/>
        <w:rPr>
          <w:rFonts w:ascii="楷体"/>
          <w:sz w:val="20"/>
        </w:rPr>
      </w:pPr>
    </w:p>
    <w:p>
      <w:pPr>
        <w:pStyle w:val="3"/>
        <w:spacing w:before="9"/>
        <w:rPr>
          <w:rFonts w:ascii="楷体"/>
          <w:sz w:val="23"/>
        </w:rPr>
      </w:pPr>
    </w:p>
    <w:p>
      <w:pPr>
        <w:pStyle w:val="2"/>
        <w:tabs>
          <w:tab w:val="left" w:pos="722"/>
        </w:tabs>
        <w:ind w:left="0" w:right="65"/>
        <w:jc w:val="center"/>
      </w:pPr>
      <w:bookmarkStart w:id="0" w:name="目  录"/>
      <w:bookmarkEnd w:id="0"/>
      <w:r>
        <w:t>目</w:t>
      </w:r>
      <w:r>
        <w:tab/>
      </w:r>
      <w:r>
        <w:t>录</w:t>
      </w:r>
    </w:p>
    <w:p>
      <w:pPr>
        <w:spacing w:after="0"/>
        <w:jc w:val="center"/>
        <w:sectPr>
          <w:footerReference r:id="rId5" w:type="default"/>
          <w:pgSz w:w="11910" w:h="16840"/>
          <w:pgMar w:top="1580" w:right="1360" w:bottom="1657" w:left="1380" w:header="0" w:footer="1026" w:gutter="0"/>
          <w:pgNumType w:start="1"/>
          <w:cols w:space="720" w:num="1"/>
        </w:sectPr>
      </w:pPr>
    </w:p>
    <w:sdt>
      <w:sdtPr>
        <w:id w:val="1"/>
        <w:docPartObj>
          <w:docPartGallery w:val="Table of Contents"/>
          <w:docPartUnique/>
        </w:docPartObj>
      </w:sdtPr>
      <w:sdtContent>
        <w:p>
          <w:pPr>
            <w:pStyle w:val="4"/>
            <w:tabs>
              <w:tab w:val="right" w:leader="dot" w:pos="8234"/>
            </w:tabs>
            <w:spacing w:before="545"/>
            <w:rPr>
              <w:rFonts w:ascii="Times New Roman" w:eastAsia="Times New Roman"/>
            </w:rPr>
          </w:pPr>
          <w:r>
            <w:fldChar w:fldCharType="begin"/>
          </w:r>
          <w:r>
            <w:instrText xml:space="preserve"> HYPERLINK \l "_bookmark0" </w:instrText>
          </w:r>
          <w:r>
            <w:fldChar w:fldCharType="separate"/>
          </w:r>
          <w:r>
            <w:t>第一章 全面开启建设社会主义现代化新征程</w:t>
          </w:r>
          <w:r>
            <w:tab/>
          </w:r>
          <w:r>
            <w:rPr>
              <w:rFonts w:ascii="Times New Roman" w:eastAsia="Times New Roman"/>
            </w:rPr>
            <w:t>1</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"_bookmark1" </w:instrText>
          </w:r>
          <w:r>
            <w:fldChar w:fldCharType="separate"/>
          </w:r>
          <w:r>
            <w:t>（一）发展基础</w:t>
          </w:r>
          <w:r>
            <w:tab/>
          </w:r>
          <w:r>
            <w:rPr>
              <w:rFonts w:ascii="Times New Roman" w:eastAsia="Times New Roman"/>
            </w:rPr>
            <w:t>1</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"_bookmark3" </w:instrText>
          </w:r>
          <w:r>
            <w:fldChar w:fldCharType="separate"/>
          </w:r>
          <w:r>
            <w:t>（二）发展环境</w:t>
          </w:r>
          <w:r>
            <w:tab/>
          </w:r>
          <w:r>
            <w:rPr>
              <w:rFonts w:ascii="Times New Roman" w:eastAsia="Times New Roman"/>
            </w:rPr>
            <w:t>5</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"_bookmark4" </w:instrText>
          </w:r>
          <w:r>
            <w:fldChar w:fldCharType="separate"/>
          </w:r>
          <w:r>
            <w:t>（三）指导思想和基本原则</w:t>
          </w:r>
          <w:r>
            <w:tab/>
          </w:r>
          <w:r>
            <w:rPr>
              <w:rFonts w:ascii="Times New Roman" w:eastAsia="Times New Roman"/>
            </w:rPr>
            <w:t>8</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"_bookmark5" </w:instrText>
          </w:r>
          <w:r>
            <w:fldChar w:fldCharType="separate"/>
          </w:r>
          <w:r>
            <w:t>（四）战略定位和发展目标</w:t>
          </w:r>
          <w:r>
            <w:tab/>
          </w:r>
          <w:r>
            <w:rPr>
              <w:rFonts w:ascii="Times New Roman" w:eastAsia="Times New Roman"/>
            </w:rPr>
            <w:t>9</w:t>
          </w:r>
          <w:r>
            <w:rPr>
              <w:rFonts w:ascii="Times New Roman" w:eastAsia="Times New Roman"/>
            </w:rPr>
            <w:fldChar w:fldCharType="end"/>
          </w:r>
        </w:p>
        <w:p>
          <w:pPr>
            <w:pStyle w:val="4"/>
            <w:tabs>
              <w:tab w:val="right" w:leader="dot" w:pos="8155"/>
            </w:tabs>
            <w:spacing w:before="275"/>
            <w:rPr>
              <w:rFonts w:ascii="Times New Roman" w:eastAsia="Times New Roman"/>
            </w:rPr>
          </w:pPr>
          <w:r>
            <w:fldChar w:fldCharType="begin"/>
          </w:r>
          <w:r>
            <w:instrText xml:space="preserve"> HYPERLINK \l "_bookmark6" </w:instrText>
          </w:r>
          <w:r>
            <w:fldChar w:fldCharType="separate"/>
          </w:r>
          <w:r>
            <w:t>第二章 优化空间布局 打造区域协调发展引领园区</w:t>
          </w:r>
          <w:r>
            <w:tab/>
          </w:r>
          <w:r>
            <w:rPr>
              <w:rFonts w:ascii="Times New Roman" w:eastAsia="Times New Roman"/>
            </w:rPr>
            <w:t>17</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"_bookmark7" </w:instrText>
          </w:r>
          <w:r>
            <w:fldChar w:fldCharType="separate"/>
          </w:r>
          <w:r>
            <w:t>（一）优化空间布局</w:t>
          </w:r>
          <w:r>
            <w:tab/>
          </w:r>
          <w:r>
            <w:rPr>
              <w:rFonts w:ascii="Times New Roman" w:eastAsia="Times New Roman"/>
            </w:rPr>
            <w:t>17</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"_bookmark8" </w:instrText>
          </w:r>
          <w:r>
            <w:fldChar w:fldCharType="separate"/>
          </w:r>
          <w:r>
            <w:t>（二）推进区域协调发展</w:t>
          </w:r>
          <w:r>
            <w:tab/>
          </w:r>
          <w:r>
            <w:rPr>
              <w:rFonts w:ascii="Times New Roman" w:eastAsia="Times New Roman"/>
            </w:rPr>
            <w:t>18</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"_bookmark9" </w:instrText>
          </w:r>
          <w:r>
            <w:fldChar w:fldCharType="separate"/>
          </w:r>
          <w:r>
            <w:t>（三）优化生态保护格局</w:t>
          </w:r>
          <w:r>
            <w:tab/>
          </w:r>
          <w:r>
            <w:rPr>
              <w:rFonts w:ascii="Times New Roman" w:eastAsia="Times New Roman"/>
            </w:rPr>
            <w:t>18</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"_bookmark10" </w:instrText>
          </w:r>
          <w:r>
            <w:fldChar w:fldCharType="separate"/>
          </w:r>
          <w:r>
            <w:t>（四）加强国土空间管控</w:t>
          </w:r>
          <w:r>
            <w:tab/>
          </w:r>
          <w:r>
            <w:rPr>
              <w:rFonts w:ascii="Times New Roman" w:eastAsia="Times New Roman"/>
            </w:rPr>
            <w:t>18</w:t>
          </w:r>
          <w:r>
            <w:rPr>
              <w:rFonts w:ascii="Times New Roman" w:eastAsia="Times New Roman"/>
            </w:rPr>
            <w:fldChar w:fldCharType="end"/>
          </w:r>
        </w:p>
        <w:p>
          <w:pPr>
            <w:pStyle w:val="4"/>
            <w:tabs>
              <w:tab w:val="right" w:leader="dot" w:pos="8155"/>
            </w:tabs>
            <w:spacing w:before="274"/>
            <w:rPr>
              <w:rFonts w:ascii="Times New Roman" w:eastAsia="Times New Roman"/>
            </w:rPr>
          </w:pPr>
          <w:r>
            <w:fldChar w:fldCharType="begin"/>
          </w:r>
          <w:r>
            <w:instrText xml:space="preserve"> HYPERLINK \l "_bookmark11" </w:instrText>
          </w:r>
          <w:r>
            <w:fldChar w:fldCharType="separate"/>
          </w:r>
          <w:r>
            <w:t>第三章 推进动能转换 打造产学研创新发展先行园区</w:t>
          </w:r>
          <w:r>
            <w:tab/>
          </w:r>
          <w:r>
            <w:rPr>
              <w:rFonts w:ascii="Times New Roman" w:eastAsia="Times New Roman"/>
            </w:rPr>
            <w:t>19</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"_bookmark12" </w:instrText>
          </w:r>
          <w:r>
            <w:fldChar w:fldCharType="separate"/>
          </w:r>
          <w:r>
            <w:t>（一）完善园区科技创新体系</w:t>
          </w:r>
          <w:r>
            <w:tab/>
          </w:r>
          <w:r>
            <w:rPr>
              <w:rFonts w:ascii="Times New Roman" w:eastAsia="Times New Roman"/>
            </w:rPr>
            <w:t>19</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"_bookmark13" </w:instrText>
          </w:r>
          <w:r>
            <w:fldChar w:fldCharType="separate"/>
          </w:r>
          <w:r>
            <w:t>（二）提高企业技术创新能力</w:t>
          </w:r>
          <w:r>
            <w:tab/>
          </w:r>
          <w:r>
            <w:rPr>
              <w:rFonts w:ascii="Times New Roman" w:eastAsia="Times New Roman"/>
            </w:rPr>
            <w:t>19</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"_bookmark14" </w:instrText>
          </w:r>
          <w:r>
            <w:fldChar w:fldCharType="separate"/>
          </w:r>
          <w:r>
            <w:t>（三）推进引才引智发展工程</w:t>
          </w:r>
          <w:r>
            <w:tab/>
          </w:r>
          <w:r>
            <w:rPr>
              <w:rFonts w:ascii="Times New Roman" w:eastAsia="Times New Roman"/>
            </w:rPr>
            <w:t>20</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"_bookmark15" </w:instrText>
          </w:r>
          <w:r>
            <w:fldChar w:fldCharType="separate"/>
          </w:r>
          <w:r>
            <w:t>（四）完善科技创新体制机制</w:t>
          </w:r>
          <w:r>
            <w:tab/>
          </w:r>
          <w:r>
            <w:rPr>
              <w:rFonts w:ascii="Times New Roman" w:eastAsia="Times New Roman"/>
            </w:rPr>
            <w:t>20</w:t>
          </w:r>
          <w:r>
            <w:rPr>
              <w:rFonts w:ascii="Times New Roman" w:eastAsia="Times New Roman"/>
            </w:rPr>
            <w:fldChar w:fldCharType="end"/>
          </w:r>
        </w:p>
        <w:p>
          <w:pPr>
            <w:pStyle w:val="4"/>
            <w:tabs>
              <w:tab w:val="right" w:leader="dot" w:pos="8155"/>
            </w:tabs>
            <w:spacing w:before="275"/>
            <w:rPr>
              <w:rFonts w:ascii="Times New Roman" w:eastAsia="Times New Roman"/>
            </w:rPr>
          </w:pPr>
          <w:r>
            <w:fldChar w:fldCharType="begin"/>
          </w:r>
          <w:r>
            <w:instrText xml:space="preserve"> HYPERLINK \l "_bookmark16" </w:instrText>
          </w:r>
          <w:r>
            <w:fldChar w:fldCharType="separate"/>
          </w:r>
          <w:r>
            <w:t>第四章 完善配套功能 打造区域性交通物流枢纽园区</w:t>
          </w:r>
          <w:r>
            <w:tab/>
          </w:r>
          <w:r>
            <w:rPr>
              <w:rFonts w:ascii="Times New Roman" w:eastAsia="Times New Roman"/>
            </w:rPr>
            <w:t>22</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"_bookmark17" </w:instrText>
          </w:r>
          <w:r>
            <w:fldChar w:fldCharType="separate"/>
          </w:r>
          <w:r>
            <w:t>（一）加快交通枢纽建设</w:t>
          </w:r>
          <w:r>
            <w:tab/>
          </w:r>
          <w:r>
            <w:rPr>
              <w:rFonts w:ascii="Times New Roman" w:eastAsia="Times New Roman"/>
            </w:rPr>
            <w:t>22</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"_bookmark18" </w:instrText>
          </w:r>
          <w:r>
            <w:fldChar w:fldCharType="separate"/>
          </w:r>
          <w:r>
            <w:t>（二）打造现代化国际港口</w:t>
          </w:r>
          <w:r>
            <w:tab/>
          </w:r>
          <w:r>
            <w:rPr>
              <w:rFonts w:ascii="Times New Roman" w:eastAsia="Times New Roman"/>
            </w:rPr>
            <w:t>22</w:t>
          </w:r>
          <w:r>
            <w:rPr>
              <w:rFonts w:ascii="Times New Roman" w:eastAsia="Times New Roman"/>
            </w:rPr>
            <w:fldChar w:fldCharType="end"/>
          </w:r>
        </w:p>
        <w:p>
          <w:pPr>
            <w:pStyle w:val="4"/>
            <w:tabs>
              <w:tab w:val="right" w:leader="dot" w:pos="7598"/>
            </w:tabs>
            <w:spacing w:before="274"/>
            <w:rPr>
              <w:rFonts w:ascii="Times New Roman" w:eastAsia="Times New Roman"/>
            </w:rPr>
          </w:pPr>
          <w:r>
            <w:fldChar w:fldCharType="begin"/>
          </w:r>
          <w:r>
            <w:instrText xml:space="preserve"> HYPERLINK \l "_bookmark19" </w:instrText>
          </w:r>
          <w:r>
            <w:fldChar w:fldCharType="separate"/>
          </w:r>
          <w:r>
            <w:t>（三）打造多式联运示范品牌</w:t>
          </w:r>
          <w:r>
            <w:tab/>
          </w:r>
          <w:r>
            <w:rPr>
              <w:rFonts w:ascii="Times New Roman" w:eastAsia="Times New Roman"/>
            </w:rPr>
            <w:t>23</w:t>
          </w:r>
          <w:r>
            <w:rPr>
              <w:rFonts w:ascii="Times New Roman" w:eastAsia="Times New Roman"/>
            </w:rPr>
            <w:fldChar w:fldCharType="end"/>
          </w:r>
        </w:p>
        <w:p>
          <w:pPr>
            <w:pStyle w:val="4"/>
            <w:tabs>
              <w:tab w:val="right" w:leader="dot" w:pos="7598"/>
            </w:tabs>
            <w:spacing w:before="275"/>
            <w:rPr>
              <w:rFonts w:ascii="Times New Roman" w:eastAsia="Times New Roman"/>
            </w:rPr>
          </w:pPr>
          <w:r>
            <w:fldChar w:fldCharType="begin"/>
          </w:r>
          <w:r>
            <w:instrText xml:space="preserve"> HYPERLINK \l "_bookmark20" </w:instrText>
          </w:r>
          <w:r>
            <w:fldChar w:fldCharType="separate"/>
          </w:r>
          <w:r>
            <w:t>（四）打造全国大宗工业产品集散地</w:t>
          </w:r>
          <w:r>
            <w:tab/>
          </w:r>
          <w:r>
            <w:rPr>
              <w:rFonts w:ascii="Times New Roman" w:eastAsia="Times New Roman"/>
            </w:rPr>
            <w:t>23</w:t>
          </w:r>
          <w:r>
            <w:rPr>
              <w:rFonts w:ascii="Times New Roman" w:eastAsia="Times New Roman"/>
            </w:rPr>
            <w:fldChar w:fldCharType="end"/>
          </w:r>
        </w:p>
        <w:p>
          <w:pPr>
            <w:pStyle w:val="4"/>
            <w:tabs>
              <w:tab w:val="right" w:leader="dot" w:pos="8155"/>
            </w:tabs>
            <w:spacing w:before="274" w:after="20"/>
            <w:rPr>
              <w:rFonts w:ascii="Times New Roman" w:eastAsia="Times New Roman"/>
            </w:rPr>
          </w:pPr>
          <w:r>
            <w:fldChar w:fldCharType="begin"/>
          </w:r>
          <w:r>
            <w:instrText xml:space="preserve"> HYPERLINK \l "_bookmark21" </w:instrText>
          </w:r>
          <w:r>
            <w:fldChar w:fldCharType="separate"/>
          </w:r>
          <w:r>
            <w:t>第五章 壮大临港经济 打造特色产业集聚带</w:t>
          </w:r>
          <w:r>
            <w:tab/>
          </w:r>
          <w:r>
            <w:rPr>
              <w:rFonts w:ascii="Times New Roman" w:eastAsia="Times New Roman"/>
            </w:rPr>
            <w:t>24</w:t>
          </w:r>
          <w:r>
            <w:rPr>
              <w:rFonts w:ascii="Times New Roman" w:eastAsia="Times New Roman"/>
            </w:rPr>
            <w:fldChar w:fldCharType="end"/>
          </w:r>
        </w:p>
        <w:p>
          <w:pPr>
            <w:pStyle w:val="4"/>
            <w:tabs>
              <w:tab w:val="right" w:leader="dot" w:pos="7598"/>
            </w:tabs>
            <w:spacing w:before="240"/>
            <w:rPr>
              <w:rFonts w:ascii="Times New Roman" w:eastAsia="Times New Roman"/>
            </w:rPr>
          </w:pPr>
          <w:r>
            <w:fldChar w:fldCharType="begin"/>
          </w:r>
          <w:r>
            <w:instrText xml:space="preserve"> HYPERLINK \l "_bookmark22" </w:instrText>
          </w:r>
          <w:r>
            <w:fldChar w:fldCharType="separate"/>
          </w:r>
          <w:r>
            <w:t>（一）统筹谋划产业布局</w:t>
          </w:r>
          <w:r>
            <w:tab/>
          </w:r>
          <w:r>
            <w:rPr>
              <w:rFonts w:ascii="Times New Roman" w:eastAsia="Times New Roman"/>
            </w:rPr>
            <w:t>24</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"_bookmark23" </w:instrText>
          </w:r>
          <w:r>
            <w:fldChar w:fldCharType="separate"/>
          </w:r>
          <w:r>
            <w:t>（二）倾力打造主导产业</w:t>
          </w:r>
          <w:r>
            <w:tab/>
          </w:r>
          <w:r>
            <w:rPr>
              <w:rFonts w:ascii="Times New Roman" w:eastAsia="Times New Roman"/>
            </w:rPr>
            <w:t>24</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"_bookmark24" </w:instrText>
          </w:r>
          <w:r>
            <w:fldChar w:fldCharType="separate"/>
          </w:r>
          <w:r>
            <w:t>（三）创新发展兼容产业</w:t>
          </w:r>
          <w:r>
            <w:tab/>
          </w:r>
          <w:r>
            <w:rPr>
              <w:rFonts w:ascii="Times New Roman" w:eastAsia="Times New Roman"/>
            </w:rPr>
            <w:t>26</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"_bookmark25" </w:instrText>
          </w:r>
          <w:r>
            <w:fldChar w:fldCharType="separate"/>
          </w:r>
          <w:r>
            <w:t>（四）加快发展现代服务业</w:t>
          </w:r>
          <w:r>
            <w:tab/>
          </w:r>
          <w:r>
            <w:rPr>
              <w:rFonts w:ascii="Times New Roman" w:eastAsia="Times New Roman"/>
            </w:rPr>
            <w:t>28</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"_bookmark26" </w:instrText>
          </w:r>
          <w:r>
            <w:fldChar w:fldCharType="separate"/>
          </w:r>
          <w:r>
            <w:t>（五）创新培育新型产业</w:t>
          </w:r>
          <w:r>
            <w:tab/>
          </w:r>
          <w:r>
            <w:rPr>
              <w:rFonts w:ascii="Times New Roman" w:eastAsia="Times New Roman"/>
            </w:rPr>
            <w:t>29</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"_bookmark27" </w:instrText>
          </w:r>
          <w:r>
            <w:fldChar w:fldCharType="separate"/>
          </w:r>
          <w:r>
            <w:t>（六）促进园区产业融合发展</w:t>
          </w:r>
          <w:r>
            <w:tab/>
          </w:r>
          <w:r>
            <w:rPr>
              <w:rFonts w:ascii="Times New Roman" w:eastAsia="Times New Roman"/>
            </w:rPr>
            <w:t>31</w:t>
          </w:r>
          <w:r>
            <w:rPr>
              <w:rFonts w:ascii="Times New Roman" w:eastAsia="Times New Roman"/>
            </w:rPr>
            <w:fldChar w:fldCharType="end"/>
          </w:r>
        </w:p>
        <w:p>
          <w:pPr>
            <w:pStyle w:val="4"/>
            <w:tabs>
              <w:tab w:val="right" w:leader="dot" w:pos="8155"/>
            </w:tabs>
            <w:spacing w:before="276"/>
            <w:rPr>
              <w:rFonts w:ascii="Times New Roman" w:eastAsia="Times New Roman"/>
            </w:rPr>
          </w:pPr>
          <w:r>
            <w:fldChar w:fldCharType="begin"/>
          </w:r>
          <w:r>
            <w:instrText xml:space="preserve"> HYPERLINK \l "_bookmark28" </w:instrText>
          </w:r>
          <w:r>
            <w:fldChar w:fldCharType="separate"/>
          </w:r>
          <w:r>
            <w:t>第六章 全面推进乡村振兴 打造港产城深度融合园区</w:t>
          </w:r>
          <w:r>
            <w:tab/>
          </w:r>
          <w:r>
            <w:rPr>
              <w:rFonts w:ascii="Times New Roman" w:eastAsia="Times New Roman"/>
            </w:rPr>
            <w:t>33</w:t>
          </w:r>
          <w:r>
            <w:rPr>
              <w:rFonts w:ascii="Times New Roman" w:eastAsia="Times New Roman"/>
            </w:rPr>
            <w:fldChar w:fldCharType="end"/>
          </w:r>
        </w:p>
        <w:p>
          <w:pPr>
            <w:pStyle w:val="4"/>
            <w:tabs>
              <w:tab w:val="right" w:leader="dot" w:pos="7598"/>
            </w:tabs>
            <w:rPr>
              <w:rFonts w:ascii="Times New Roman" w:hAnsi="Times New Roman" w:eastAsia="Times New Roman"/>
            </w:rPr>
          </w:pPr>
          <w:r>
            <w:fldChar w:fldCharType="begin"/>
          </w:r>
          <w:r>
            <w:instrText xml:space="preserve"> HYPERLINK \l "_bookmark29" </w:instrText>
          </w:r>
          <w:r>
            <w:fldChar w:fldCharType="separate"/>
          </w:r>
          <w:r>
            <w:t>（一）加快</w:t>
          </w:r>
          <w:r>
            <w:rPr>
              <w:rFonts w:ascii="Times New Roman" w:hAnsi="Times New Roman" w:eastAsia="Times New Roman"/>
            </w:rPr>
            <w:t>“</w:t>
          </w:r>
          <w:r>
            <w:t>三区</w:t>
          </w:r>
          <w:r>
            <w:rPr>
              <w:rFonts w:ascii="Times New Roman" w:hAnsi="Times New Roman" w:eastAsia="Times New Roman"/>
            </w:rPr>
            <w:t>”</w:t>
          </w:r>
          <w:r>
            <w:t>建设</w:t>
          </w:r>
          <w:r>
            <w:tab/>
          </w:r>
          <w:r>
            <w:rPr>
              <w:rFonts w:ascii="Times New Roman" w:hAnsi="Times New Roman" w:eastAsia="Times New Roman"/>
            </w:rPr>
            <w:t>33</w:t>
          </w:r>
          <w:r>
            <w:rPr>
              <w:rFonts w:ascii="Times New Roman" w:hAns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"_bookmark30" </w:instrText>
          </w:r>
          <w:r>
            <w:fldChar w:fldCharType="separate"/>
          </w:r>
          <w:r>
            <w:t>（二）大力推进农业现代化</w:t>
          </w:r>
          <w:r>
            <w:tab/>
          </w:r>
          <w:r>
            <w:rPr>
              <w:rFonts w:ascii="Times New Roman" w:eastAsia="Times New Roman"/>
            </w:rPr>
            <w:t>33</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"_bookmark31" </w:instrText>
          </w:r>
          <w:r>
            <w:fldChar w:fldCharType="separate"/>
          </w:r>
          <w:r>
            <w:t>（三）实施乡村建设行动</w:t>
          </w:r>
          <w:r>
            <w:tab/>
          </w:r>
          <w:r>
            <w:rPr>
              <w:rFonts w:ascii="Times New Roman" w:eastAsia="Times New Roman"/>
            </w:rPr>
            <w:t>34</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"_bookmark32" </w:instrText>
          </w:r>
          <w:r>
            <w:fldChar w:fldCharType="separate"/>
          </w:r>
          <w:r>
            <w:t>（四）持续提高农民收入</w:t>
          </w:r>
          <w:r>
            <w:tab/>
          </w:r>
          <w:r>
            <w:rPr>
              <w:rFonts w:ascii="Times New Roman" w:eastAsia="Times New Roman"/>
            </w:rPr>
            <w:t>35</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"_bookmark33" </w:instrText>
          </w:r>
          <w:r>
            <w:fldChar w:fldCharType="separate"/>
          </w:r>
          <w:r>
            <w:t>（五）深化农业农村改革</w:t>
          </w:r>
          <w:r>
            <w:tab/>
          </w:r>
          <w:r>
            <w:rPr>
              <w:rFonts w:ascii="Times New Roman" w:eastAsia="Times New Roman"/>
            </w:rPr>
            <w:t>35</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"_bookmark34" </w:instrText>
          </w:r>
          <w:r>
            <w:fldChar w:fldCharType="separate"/>
          </w:r>
          <w:r>
            <w:t>（六）实现巩固脱贫攻坚成果同乡村振兴有效衔接</w:t>
          </w:r>
          <w:r>
            <w:tab/>
          </w:r>
          <w:r>
            <w:rPr>
              <w:rFonts w:ascii="Times New Roman" w:eastAsia="Times New Roman"/>
            </w:rPr>
            <w:t>36</w:t>
          </w:r>
          <w:r>
            <w:rPr>
              <w:rFonts w:ascii="Times New Roman" w:eastAsia="Times New Roman"/>
            </w:rPr>
            <w:fldChar w:fldCharType="end"/>
          </w:r>
        </w:p>
        <w:p>
          <w:pPr>
            <w:pStyle w:val="4"/>
            <w:tabs>
              <w:tab w:val="right" w:leader="dot" w:pos="8155"/>
            </w:tabs>
            <w:rPr>
              <w:rFonts w:ascii="Times New Roman" w:eastAsia="Times New Roman"/>
            </w:rPr>
          </w:pPr>
          <w:r>
            <w:fldChar w:fldCharType="begin"/>
          </w:r>
          <w:r>
            <w:instrText xml:space="preserve"> HYPERLINK \l "_bookmark35" </w:instrText>
          </w:r>
          <w:r>
            <w:fldChar w:fldCharType="separate"/>
          </w:r>
          <w:r>
            <w:t>第七章 坚持绿色发展 打造人与自然和谐共生之区</w:t>
          </w:r>
          <w:r>
            <w:tab/>
          </w:r>
          <w:r>
            <w:rPr>
              <w:rFonts w:ascii="Times New Roman" w:eastAsia="Times New Roman"/>
            </w:rPr>
            <w:t>37</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"_bookmark36" </w:instrText>
          </w:r>
          <w:r>
            <w:fldChar w:fldCharType="separate"/>
          </w:r>
          <w:r>
            <w:t>（一）加快形成园区全域绿色空间结构</w:t>
          </w:r>
          <w:r>
            <w:tab/>
          </w:r>
          <w:r>
            <w:rPr>
              <w:rFonts w:ascii="Times New Roman" w:eastAsia="Times New Roman"/>
            </w:rPr>
            <w:t>37</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"_bookmark37" </w:instrText>
          </w:r>
          <w:r>
            <w:fldChar w:fldCharType="separate"/>
          </w:r>
          <w:r>
            <w:t>（二）加大生态环境保护和修复</w:t>
          </w:r>
          <w:r>
            <w:tab/>
          </w:r>
          <w:r>
            <w:rPr>
              <w:rFonts w:ascii="Times New Roman" w:eastAsia="Times New Roman"/>
            </w:rPr>
            <w:t>39</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"_bookmark38" </w:instrText>
          </w:r>
          <w:r>
            <w:fldChar w:fldCharType="separate"/>
          </w:r>
          <w:r>
            <w:t>（三）推动建立绿色低碳循环发展体系</w:t>
          </w:r>
          <w:r>
            <w:tab/>
          </w:r>
          <w:r>
            <w:rPr>
              <w:rFonts w:ascii="Times New Roman" w:eastAsia="Times New Roman"/>
            </w:rPr>
            <w:t>40</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"_bookmark39" </w:instrText>
          </w:r>
          <w:r>
            <w:fldChar w:fldCharType="separate"/>
          </w:r>
          <w:r>
            <w:t>（四）建立健全生态文明制度保障</w:t>
          </w:r>
          <w:r>
            <w:tab/>
          </w:r>
          <w:r>
            <w:rPr>
              <w:rFonts w:ascii="Times New Roman" w:eastAsia="Times New Roman"/>
            </w:rPr>
            <w:t>41</w:t>
          </w:r>
          <w:r>
            <w:rPr>
              <w:rFonts w:ascii="Times New Roman" w:eastAsia="Times New Roman"/>
            </w:rPr>
            <w:fldChar w:fldCharType="end"/>
          </w:r>
        </w:p>
        <w:p>
          <w:pPr>
            <w:pStyle w:val="4"/>
            <w:tabs>
              <w:tab w:val="right" w:leader="dot" w:pos="8155"/>
            </w:tabs>
            <w:spacing w:before="276"/>
            <w:rPr>
              <w:rFonts w:ascii="Times New Roman" w:eastAsia="Times New Roman"/>
            </w:rPr>
          </w:pPr>
          <w:r>
            <w:fldChar w:fldCharType="begin"/>
          </w:r>
          <w:r>
            <w:instrText xml:space="preserve"> HYPERLINK \l "_bookmark40" </w:instrText>
          </w:r>
          <w:r>
            <w:fldChar w:fldCharType="separate"/>
          </w:r>
          <w:r>
            <w:t>第八章 完善设施体系建设 夯实经济社会发展基石</w:t>
          </w:r>
          <w:r>
            <w:tab/>
          </w:r>
          <w:r>
            <w:rPr>
              <w:rFonts w:ascii="Times New Roman" w:eastAsia="Times New Roman"/>
            </w:rPr>
            <w:t>43</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"_bookmark41" </w:instrText>
          </w:r>
          <w:r>
            <w:fldChar w:fldCharType="separate"/>
          </w:r>
          <w:r>
            <w:t>（一）优化交通路网系统</w:t>
          </w:r>
          <w:r>
            <w:tab/>
          </w:r>
          <w:r>
            <w:rPr>
              <w:rFonts w:ascii="Times New Roman" w:eastAsia="Times New Roman"/>
            </w:rPr>
            <w:t>43</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"_bookmark42" </w:instrText>
          </w:r>
          <w:r>
            <w:fldChar w:fldCharType="separate"/>
          </w:r>
          <w:r>
            <w:t>（二）构建清洁高效能源体系</w:t>
          </w:r>
          <w:r>
            <w:tab/>
          </w:r>
          <w:r>
            <w:rPr>
              <w:rFonts w:ascii="Times New Roman" w:eastAsia="Times New Roman"/>
            </w:rPr>
            <w:t>43</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"_bookmark43" </w:instrText>
          </w:r>
          <w:r>
            <w:fldChar w:fldCharType="separate"/>
          </w:r>
          <w:r>
            <w:t>（三）完善给排水和防涝排渍体系</w:t>
          </w:r>
          <w:r>
            <w:tab/>
          </w:r>
          <w:r>
            <w:rPr>
              <w:rFonts w:ascii="Times New Roman" w:eastAsia="Times New Roman"/>
            </w:rPr>
            <w:t>44</w:t>
          </w:r>
          <w:r>
            <w:rPr>
              <w:rFonts w:ascii="Times New Roman" w:eastAsia="Times New Roman"/>
            </w:rPr>
            <w:fldChar w:fldCharType="end"/>
          </w:r>
        </w:p>
        <w:p>
          <w:pPr>
            <w:pStyle w:val="4"/>
            <w:tabs>
              <w:tab w:val="right" w:leader="dot" w:pos="7598"/>
            </w:tabs>
            <w:spacing w:before="276" w:after="231"/>
            <w:rPr>
              <w:rFonts w:ascii="Times New Roman" w:eastAsia="Times New Roman"/>
            </w:rPr>
          </w:pPr>
          <w:r>
            <w:fldChar w:fldCharType="begin"/>
          </w:r>
          <w:r>
            <w:instrText xml:space="preserve"> HYPERLINK \l "_bookmark44" </w:instrText>
          </w:r>
          <w:r>
            <w:fldChar w:fldCharType="separate"/>
          </w:r>
          <w:r>
            <w:t>（四）推进智能电力设施建设</w:t>
          </w:r>
          <w:r>
            <w:tab/>
          </w:r>
          <w:r>
            <w:rPr>
              <w:rFonts w:ascii="Times New Roman" w:eastAsia="Times New Roman"/>
            </w:rPr>
            <w:t>44</w:t>
          </w:r>
          <w:r>
            <w:rPr>
              <w:rFonts w:ascii="Times New Roman" w:eastAsia="Times New Roman"/>
            </w:rPr>
            <w:fldChar w:fldCharType="end"/>
          </w:r>
        </w:p>
        <w:p>
          <w:pPr>
            <w:pStyle w:val="4"/>
            <w:tabs>
              <w:tab w:val="right" w:leader="dot" w:pos="7598"/>
            </w:tabs>
            <w:spacing w:before="240"/>
            <w:rPr>
              <w:rFonts w:ascii="Times New Roman" w:eastAsia="Times New Roman"/>
            </w:rPr>
          </w:pPr>
          <w:r>
            <w:fldChar w:fldCharType="begin"/>
          </w:r>
          <w:r>
            <w:instrText xml:space="preserve"> HYPERLINK \l "_bookmark45" </w:instrText>
          </w:r>
          <w:r>
            <w:fldChar w:fldCharType="separate"/>
          </w:r>
          <w:r>
            <w:t>（五）推进公共服务配套设施建设</w:t>
          </w:r>
          <w:r>
            <w:tab/>
          </w:r>
          <w:r>
            <w:rPr>
              <w:rFonts w:ascii="Times New Roman" w:eastAsia="Times New Roman"/>
            </w:rPr>
            <w:t>45</w:t>
          </w:r>
          <w:r>
            <w:rPr>
              <w:rFonts w:ascii="Times New Roman" w:eastAsia="Times New Roman"/>
            </w:rPr>
            <w:fldChar w:fldCharType="end"/>
          </w:r>
        </w:p>
        <w:p>
          <w:pPr>
            <w:pStyle w:val="4"/>
            <w:tabs>
              <w:tab w:val="right" w:leader="dot" w:pos="8155"/>
            </w:tabs>
            <w:rPr>
              <w:rFonts w:ascii="Times New Roman" w:eastAsia="Times New Roman"/>
            </w:rPr>
          </w:pPr>
          <w:r>
            <w:fldChar w:fldCharType="begin"/>
          </w:r>
          <w:r>
            <w:instrText xml:space="preserve"> HYPERLINK \l "_bookmark46" </w:instrText>
          </w:r>
          <w:r>
            <w:fldChar w:fldCharType="separate"/>
          </w:r>
          <w:r>
            <w:t>第九章 加快数字化发展 打造省级智慧园区</w:t>
          </w:r>
          <w:r>
            <w:tab/>
          </w:r>
          <w:r>
            <w:rPr>
              <w:rFonts w:ascii="Times New Roman" w:eastAsia="Times New Roman"/>
            </w:rPr>
            <w:t>46</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"_bookmark47" </w:instrText>
          </w:r>
          <w:r>
            <w:fldChar w:fldCharType="separate"/>
          </w:r>
          <w:r>
            <w:t>（一）推进互联网平台体系建设</w:t>
          </w:r>
          <w:r>
            <w:tab/>
          </w:r>
          <w:r>
            <w:rPr>
              <w:rFonts w:ascii="Times New Roman" w:eastAsia="Times New Roman"/>
            </w:rPr>
            <w:t>46</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"_bookmark48" </w:instrText>
          </w:r>
          <w:r>
            <w:fldChar w:fldCharType="separate"/>
          </w:r>
          <w:r>
            <w:t>（二）加强智慧口岸建设</w:t>
          </w:r>
          <w:r>
            <w:tab/>
          </w:r>
          <w:r>
            <w:rPr>
              <w:rFonts w:ascii="Times New Roman" w:eastAsia="Times New Roman"/>
            </w:rPr>
            <w:t>48</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"_bookmark49" </w:instrText>
          </w:r>
          <w:r>
            <w:fldChar w:fldCharType="separate"/>
          </w:r>
          <w:r>
            <w:t>（三）推动企业智能化建设</w:t>
          </w:r>
          <w:r>
            <w:tab/>
          </w:r>
          <w:r>
            <w:rPr>
              <w:rFonts w:ascii="Times New Roman" w:eastAsia="Times New Roman"/>
            </w:rPr>
            <w:t>49</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"_bookmark50" </w:instrText>
          </w:r>
          <w:r>
            <w:fldChar w:fldCharType="separate"/>
          </w:r>
          <w:r>
            <w:t>（四）打造省级智慧物流园区</w:t>
          </w:r>
          <w:r>
            <w:tab/>
          </w:r>
          <w:r>
            <w:rPr>
              <w:rFonts w:ascii="Times New Roman" w:eastAsia="Times New Roman"/>
            </w:rPr>
            <w:t>50</w:t>
          </w:r>
          <w:r>
            <w:rPr>
              <w:rFonts w:ascii="Times New Roman" w:eastAsia="Times New Roman"/>
            </w:rPr>
            <w:fldChar w:fldCharType="end"/>
          </w:r>
        </w:p>
        <w:p>
          <w:pPr>
            <w:pStyle w:val="4"/>
            <w:tabs>
              <w:tab w:val="right" w:leader="dot" w:pos="8155"/>
            </w:tabs>
            <w:spacing w:before="276"/>
            <w:rPr>
              <w:rFonts w:ascii="Times New Roman" w:eastAsia="Times New Roman"/>
            </w:rPr>
          </w:pPr>
          <w:r>
            <w:fldChar w:fldCharType="begin"/>
          </w:r>
          <w:r>
            <w:instrText xml:space="preserve"> HYPERLINK \l "_bookmark51" </w:instrText>
          </w:r>
          <w:r>
            <w:fldChar w:fldCharType="separate"/>
          </w:r>
          <w:r>
            <w:t>第十章 全面升级对外开放 打造湖北东向开放桥头堡</w:t>
          </w:r>
          <w:r>
            <w:tab/>
          </w:r>
          <w:r>
            <w:rPr>
              <w:rFonts w:ascii="Times New Roman" w:eastAsia="Times New Roman"/>
            </w:rPr>
            <w:t>51</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"_bookmark52" </w:instrText>
          </w:r>
          <w:r>
            <w:fldChar w:fldCharType="separate"/>
          </w:r>
          <w:r>
            <w:t>（一）加快综合保税区建设</w:t>
          </w:r>
          <w:r>
            <w:tab/>
          </w:r>
          <w:r>
            <w:rPr>
              <w:rFonts w:ascii="Times New Roman" w:eastAsia="Times New Roman"/>
            </w:rPr>
            <w:t>51</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"_bookmark53" </w:instrText>
          </w:r>
          <w:r>
            <w:fldChar w:fldCharType="separate"/>
          </w:r>
          <w:r>
            <w:t>（二）加快外向型经济发展</w:t>
          </w:r>
          <w:r>
            <w:tab/>
          </w:r>
          <w:r>
            <w:rPr>
              <w:rFonts w:ascii="Times New Roman" w:eastAsia="Times New Roman"/>
            </w:rPr>
            <w:t>52</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"_bookmark54" </w:instrText>
          </w:r>
          <w:r>
            <w:fldChar w:fldCharType="separate"/>
          </w:r>
          <w:r>
            <w:t>（三）发挥市场配置资源的决定性作用</w:t>
          </w:r>
          <w:r>
            <w:tab/>
          </w:r>
          <w:r>
            <w:rPr>
              <w:rFonts w:ascii="Times New Roman" w:eastAsia="Times New Roman"/>
            </w:rPr>
            <w:t>52</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"_bookmark55" </w:instrText>
          </w:r>
          <w:r>
            <w:fldChar w:fldCharType="separate"/>
          </w:r>
          <w:r>
            <w:t>（四）强力推进招商引资和项目建设</w:t>
          </w:r>
          <w:r>
            <w:tab/>
          </w:r>
          <w:r>
            <w:rPr>
              <w:rFonts w:ascii="Times New Roman" w:eastAsia="Times New Roman"/>
            </w:rPr>
            <w:t>53</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"_bookmark56" </w:instrText>
          </w:r>
          <w:r>
            <w:fldChar w:fldCharType="separate"/>
          </w:r>
          <w:r>
            <w:t>（五）持续优化营商环境</w:t>
          </w:r>
          <w:r>
            <w:tab/>
          </w:r>
          <w:r>
            <w:rPr>
              <w:rFonts w:ascii="Times New Roman" w:eastAsia="Times New Roman"/>
            </w:rPr>
            <w:t>53</w:t>
          </w:r>
          <w:r>
            <w:rPr>
              <w:rFonts w:ascii="Times New Roman" w:eastAsia="Times New Roman"/>
            </w:rPr>
            <w:fldChar w:fldCharType="end"/>
          </w:r>
        </w:p>
        <w:p>
          <w:pPr>
            <w:pStyle w:val="4"/>
            <w:tabs>
              <w:tab w:val="right" w:leader="dot" w:pos="8155"/>
            </w:tabs>
            <w:spacing w:before="276"/>
            <w:rPr>
              <w:rFonts w:ascii="Times New Roman" w:eastAsia="Times New Roman"/>
            </w:rPr>
          </w:pPr>
          <w:r>
            <w:fldChar w:fldCharType="begin"/>
          </w:r>
          <w:r>
            <w:instrText xml:space="preserve"> HYPERLINK \l "_bookmark57" </w:instrText>
          </w:r>
          <w:r>
            <w:fldChar w:fldCharType="separate"/>
          </w:r>
          <w:r>
            <w:t>第十一章 完善文化服务体系 提升地区核心竞争力</w:t>
          </w:r>
          <w:r>
            <w:tab/>
          </w:r>
          <w:r>
            <w:rPr>
              <w:rFonts w:ascii="Times New Roman" w:eastAsia="Times New Roman"/>
            </w:rPr>
            <w:t>55</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"_bookmark58" </w:instrText>
          </w:r>
          <w:r>
            <w:fldChar w:fldCharType="separate"/>
          </w:r>
          <w:r>
            <w:t>（一）加强理想信念和思想道德建设</w:t>
          </w:r>
          <w:r>
            <w:tab/>
          </w:r>
          <w:r>
            <w:rPr>
              <w:rFonts w:ascii="Times New Roman" w:eastAsia="Times New Roman"/>
            </w:rPr>
            <w:t>55</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"_bookmark59" </w:instrText>
          </w:r>
          <w:r>
            <w:fldChar w:fldCharType="separate"/>
          </w:r>
          <w:r>
            <w:t>（二）健全现代公共文化服务体系</w:t>
          </w:r>
          <w:r>
            <w:tab/>
          </w:r>
          <w:r>
            <w:rPr>
              <w:rFonts w:ascii="Times New Roman" w:eastAsia="Times New Roman"/>
            </w:rPr>
            <w:t>56</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"_bookmark60" </w:instrText>
          </w:r>
          <w:r>
            <w:fldChar w:fldCharType="separate"/>
          </w:r>
          <w:r>
            <w:t>（三）推进文化产业高质量发展</w:t>
          </w:r>
          <w:r>
            <w:tab/>
          </w:r>
          <w:r>
            <w:rPr>
              <w:rFonts w:ascii="Times New Roman" w:eastAsia="Times New Roman"/>
            </w:rPr>
            <w:t>57</w:t>
          </w:r>
          <w:r>
            <w:rPr>
              <w:rFonts w:ascii="Times New Roman" w:eastAsia="Times New Roman"/>
            </w:rPr>
            <w:fldChar w:fldCharType="end"/>
          </w:r>
        </w:p>
        <w:p>
          <w:pPr>
            <w:pStyle w:val="4"/>
            <w:tabs>
              <w:tab w:val="right" w:leader="dot" w:pos="8155"/>
            </w:tabs>
            <w:spacing w:before="276"/>
            <w:rPr>
              <w:rFonts w:ascii="Times New Roman" w:eastAsia="Times New Roman"/>
            </w:rPr>
          </w:pPr>
          <w:r>
            <w:fldChar w:fldCharType="begin"/>
          </w:r>
          <w:r>
            <w:instrText xml:space="preserve"> HYPERLINK \l "_bookmark61" </w:instrText>
          </w:r>
          <w:r>
            <w:fldChar w:fldCharType="separate"/>
          </w:r>
          <w:r>
            <w:t>第十二章 增强服务供给能力 持续增进民生福祉</w:t>
          </w:r>
          <w:r>
            <w:tab/>
          </w:r>
          <w:r>
            <w:rPr>
              <w:rFonts w:ascii="Times New Roman" w:eastAsia="Times New Roman"/>
            </w:rPr>
            <w:t>59</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"_bookmark62" </w:instrText>
          </w:r>
          <w:r>
            <w:fldChar w:fldCharType="separate"/>
          </w:r>
          <w:r>
            <w:t>（一）营造高质量就业创业环境</w:t>
          </w:r>
          <w:r>
            <w:tab/>
          </w:r>
          <w:r>
            <w:rPr>
              <w:rFonts w:ascii="Times New Roman" w:eastAsia="Times New Roman"/>
            </w:rPr>
            <w:t>59</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"_bookmark63" </w:instrText>
          </w:r>
          <w:r>
            <w:fldChar w:fldCharType="separate"/>
          </w:r>
          <w:r>
            <w:t>（二）推进全民健康服务体系建设</w:t>
          </w:r>
          <w:r>
            <w:tab/>
          </w:r>
          <w:r>
            <w:rPr>
              <w:rFonts w:ascii="Times New Roman" w:eastAsia="Times New Roman"/>
            </w:rPr>
            <w:t>61</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"_bookmark64" </w:instrText>
          </w:r>
          <w:r>
            <w:fldChar w:fldCharType="separate"/>
          </w:r>
          <w:r>
            <w:t>（三）完善现代化教育体系建设</w:t>
          </w:r>
          <w:r>
            <w:tab/>
          </w:r>
          <w:r>
            <w:rPr>
              <w:rFonts w:ascii="Times New Roman" w:eastAsia="Times New Roman"/>
            </w:rPr>
            <w:t>62</w:t>
          </w:r>
          <w:r>
            <w:rPr>
              <w:rFonts w:ascii="Times New Roman" w:eastAsia="Times New Roman"/>
            </w:rPr>
            <w:fldChar w:fldCharType="end"/>
          </w:r>
        </w:p>
        <w:p>
          <w:pPr>
            <w:pStyle w:val="4"/>
            <w:tabs>
              <w:tab w:val="right" w:leader="dot" w:pos="7598"/>
            </w:tabs>
            <w:spacing w:before="276"/>
            <w:rPr>
              <w:rFonts w:ascii="Times New Roman" w:eastAsia="Times New Roman"/>
            </w:rPr>
          </w:pPr>
          <w:r>
            <w:fldChar w:fldCharType="begin"/>
          </w:r>
          <w:r>
            <w:instrText xml:space="preserve"> HYPERLINK \l "_bookmark65" </w:instrText>
          </w:r>
          <w:r>
            <w:fldChar w:fldCharType="separate"/>
          </w:r>
          <w:r>
            <w:t>（四）健全覆盖城乡的社会化保障体系</w:t>
          </w:r>
          <w:r>
            <w:tab/>
          </w:r>
          <w:r>
            <w:rPr>
              <w:rFonts w:ascii="Times New Roman" w:eastAsia="Times New Roman"/>
            </w:rPr>
            <w:t>63</w:t>
          </w:r>
          <w:r>
            <w:rPr>
              <w:rFonts w:ascii="Times New Roman" w:eastAsia="Times New Roman"/>
            </w:rPr>
            <w:fldChar w:fldCharType="end"/>
          </w:r>
        </w:p>
        <w:p>
          <w:pPr>
            <w:pStyle w:val="4"/>
            <w:tabs>
              <w:tab w:val="right" w:leader="dot" w:pos="7598"/>
            </w:tabs>
            <w:rPr>
              <w:rFonts w:ascii="Times New Roman" w:eastAsia="Times New Roman"/>
            </w:rPr>
          </w:pPr>
          <w:r>
            <w:fldChar w:fldCharType="begin"/>
          </w:r>
          <w:r>
            <w:instrText xml:space="preserve"> HYPERLINK \l "_bookmark66" </w:instrText>
          </w:r>
          <w:r>
            <w:fldChar w:fldCharType="separate"/>
          </w:r>
          <w:r>
            <w:t>（五）提高公共安全保障能力</w:t>
          </w:r>
          <w:r>
            <w:tab/>
          </w:r>
          <w:r>
            <w:rPr>
              <w:rFonts w:ascii="Times New Roman" w:eastAsia="Times New Roman"/>
            </w:rPr>
            <w:t>64</w:t>
          </w:r>
          <w:r>
            <w:rPr>
              <w:rFonts w:ascii="Times New Roman" w:eastAsia="Times New Roman"/>
            </w:rPr>
            <w:fldChar w:fldCharType="end"/>
          </w:r>
        </w:p>
        <w:p>
          <w:pPr>
            <w:pStyle w:val="4"/>
            <w:tabs>
              <w:tab w:val="right" w:leader="dot" w:pos="8155"/>
            </w:tabs>
            <w:spacing w:before="276" w:after="231"/>
            <w:rPr>
              <w:rFonts w:ascii="Times New Roman" w:eastAsia="Times New Roman"/>
            </w:rPr>
          </w:pPr>
          <w:r>
            <w:fldChar w:fldCharType="begin"/>
          </w:r>
          <w:r>
            <w:instrText xml:space="preserve"> HYPERLINK \l "_bookmark67" </w:instrText>
          </w:r>
          <w:r>
            <w:fldChar w:fldCharType="separate"/>
          </w:r>
          <w:r>
            <w:t>第十三章 完善民主法治 提升城乡共建共治共享能力</w:t>
          </w:r>
          <w:r>
            <w:tab/>
          </w:r>
          <w:r>
            <w:rPr>
              <w:rFonts w:ascii="Times New Roman" w:eastAsia="Times New Roman"/>
            </w:rPr>
            <w:t>65</w:t>
          </w:r>
          <w:r>
            <w:rPr>
              <w:rFonts w:ascii="Times New Roman" w:eastAsia="Times New Roman"/>
            </w:rPr>
            <w:fldChar w:fldCharType="end"/>
          </w:r>
        </w:p>
        <w:p>
          <w:pPr>
            <w:pStyle w:val="4"/>
            <w:tabs>
              <w:tab w:val="left" w:leader="dot" w:pos="7358"/>
            </w:tabs>
            <w:spacing w:before="240"/>
            <w:rPr>
              <w:rFonts w:ascii="Times New Roman" w:eastAsia="Times New Roman"/>
            </w:rPr>
          </w:pPr>
          <w:r>
            <w:fldChar w:fldCharType="begin"/>
          </w:r>
          <w:r>
            <w:instrText xml:space="preserve"> HYPERLINK \l "_bookmark68" </w:instrText>
          </w:r>
          <w:r>
            <w:fldChar w:fldCharType="separate"/>
          </w:r>
          <w:r>
            <w:t>（一）加强民主法治建设</w:t>
          </w:r>
          <w:r>
            <w:tab/>
          </w:r>
          <w:r>
            <w:rPr>
              <w:rFonts w:ascii="Times New Roman" w:eastAsia="Times New Roman"/>
            </w:rPr>
            <w:t>65</w:t>
          </w:r>
          <w:r>
            <w:rPr>
              <w:rFonts w:ascii="Times New Roman" w:eastAsia="Times New Roman"/>
            </w:rPr>
            <w:fldChar w:fldCharType="end"/>
          </w:r>
        </w:p>
        <w:p>
          <w:pPr>
            <w:pStyle w:val="4"/>
            <w:tabs>
              <w:tab w:val="left" w:leader="dot" w:pos="7358"/>
            </w:tabs>
            <w:rPr>
              <w:rFonts w:ascii="Times New Roman" w:eastAsia="Times New Roman"/>
            </w:rPr>
          </w:pPr>
          <w:r>
            <w:fldChar w:fldCharType="begin"/>
          </w:r>
          <w:r>
            <w:instrText xml:space="preserve"> HYPERLINK \l "_bookmark69" </w:instrText>
          </w:r>
          <w:r>
            <w:fldChar w:fldCharType="separate"/>
          </w:r>
          <w:r>
            <w:t>（二）严格依法行政</w:t>
          </w:r>
          <w:r>
            <w:tab/>
          </w:r>
          <w:r>
            <w:rPr>
              <w:rFonts w:ascii="Times New Roman" w:eastAsia="Times New Roman"/>
            </w:rPr>
            <w:t>66</w:t>
          </w:r>
          <w:r>
            <w:rPr>
              <w:rFonts w:ascii="Times New Roman" w:eastAsia="Times New Roman"/>
            </w:rPr>
            <w:fldChar w:fldCharType="end"/>
          </w:r>
        </w:p>
        <w:p>
          <w:pPr>
            <w:pStyle w:val="4"/>
            <w:tabs>
              <w:tab w:val="left" w:leader="dot" w:pos="7358"/>
            </w:tabs>
            <w:spacing w:before="276"/>
            <w:rPr>
              <w:rFonts w:ascii="Times New Roman" w:eastAsia="Times New Roman"/>
            </w:rPr>
          </w:pPr>
          <w:r>
            <w:fldChar w:fldCharType="begin"/>
          </w:r>
          <w:r>
            <w:instrText xml:space="preserve"> HYPERLINK \l "_bookmark70" </w:instrText>
          </w:r>
          <w:r>
            <w:fldChar w:fldCharType="separate"/>
          </w:r>
          <w:r>
            <w:t>（三）完善治理体系</w:t>
          </w:r>
          <w:r>
            <w:tab/>
          </w:r>
          <w:r>
            <w:rPr>
              <w:rFonts w:ascii="Times New Roman" w:eastAsia="Times New Roman"/>
            </w:rPr>
            <w:t>67</w:t>
          </w:r>
          <w:r>
            <w:rPr>
              <w:rFonts w:ascii="Times New Roman" w:eastAsia="Times New Roman"/>
            </w:rPr>
            <w:fldChar w:fldCharType="end"/>
          </w:r>
        </w:p>
        <w:p>
          <w:pPr>
            <w:pStyle w:val="4"/>
            <w:tabs>
              <w:tab w:val="left" w:leader="dot" w:pos="7358"/>
            </w:tabs>
            <w:rPr>
              <w:rFonts w:ascii="Times New Roman" w:eastAsia="Times New Roman"/>
            </w:rPr>
          </w:pPr>
          <w:r>
            <w:fldChar w:fldCharType="begin"/>
          </w:r>
          <w:r>
            <w:instrText xml:space="preserve"> HYPERLINK \l "_bookmark71" </w:instrText>
          </w:r>
          <w:r>
            <w:fldChar w:fldCharType="separate"/>
          </w:r>
          <w:r>
            <w:t>（四）建设平安新港</w:t>
          </w:r>
          <w:r>
            <w:tab/>
          </w:r>
          <w:r>
            <w:rPr>
              <w:rFonts w:ascii="Times New Roman" w:eastAsia="Times New Roman"/>
            </w:rPr>
            <w:t>68</w:t>
          </w:r>
          <w:r>
            <w:rPr>
              <w:rFonts w:ascii="Times New Roman" w:eastAsia="Times New Roman"/>
            </w:rPr>
            <w:fldChar w:fldCharType="end"/>
          </w:r>
        </w:p>
        <w:p>
          <w:pPr>
            <w:pStyle w:val="4"/>
            <w:tabs>
              <w:tab w:val="left" w:leader="dot" w:pos="7915"/>
            </w:tabs>
            <w:spacing w:before="276"/>
            <w:rPr>
              <w:rFonts w:ascii="Times New Roman" w:eastAsia="Times New Roman"/>
            </w:rPr>
          </w:pPr>
          <w:r>
            <w:fldChar w:fldCharType="begin"/>
          </w:r>
          <w:r>
            <w:instrText xml:space="preserve"> HYPERLINK \l "_bookmark72" </w:instrText>
          </w:r>
          <w:r>
            <w:fldChar w:fldCharType="separate"/>
          </w:r>
          <w:r>
            <w:t>第十四章 全面加强党的领导 强化规划落实保障</w:t>
          </w:r>
          <w:r>
            <w:tab/>
          </w:r>
          <w:r>
            <w:rPr>
              <w:rFonts w:ascii="Times New Roman" w:eastAsia="Times New Roman"/>
            </w:rPr>
            <w:t>70</w:t>
          </w:r>
          <w:r>
            <w:rPr>
              <w:rFonts w:ascii="Times New Roman" w:eastAsia="Times New Roman"/>
            </w:rPr>
            <w:fldChar w:fldCharType="end"/>
          </w:r>
        </w:p>
        <w:p>
          <w:pPr>
            <w:pStyle w:val="4"/>
            <w:tabs>
              <w:tab w:val="left" w:leader="dot" w:pos="7358"/>
            </w:tabs>
            <w:rPr>
              <w:rFonts w:ascii="Times New Roman" w:eastAsia="Times New Roman"/>
            </w:rPr>
          </w:pPr>
          <w:r>
            <w:fldChar w:fldCharType="begin"/>
          </w:r>
          <w:r>
            <w:instrText xml:space="preserve"> HYPERLINK \l "_bookmark73" </w:instrText>
          </w:r>
          <w:r>
            <w:fldChar w:fldCharType="separate"/>
          </w:r>
          <w:r>
            <w:t>（一）全面加强党的领导</w:t>
          </w:r>
          <w:r>
            <w:tab/>
          </w:r>
          <w:r>
            <w:rPr>
              <w:rFonts w:ascii="Times New Roman" w:eastAsia="Times New Roman"/>
            </w:rPr>
            <w:t>70</w:t>
          </w:r>
          <w:r>
            <w:rPr>
              <w:rFonts w:ascii="Times New Roman" w:eastAsia="Times New Roman"/>
            </w:rPr>
            <w:fldChar w:fldCharType="end"/>
          </w:r>
        </w:p>
        <w:p>
          <w:pPr>
            <w:pStyle w:val="4"/>
            <w:tabs>
              <w:tab w:val="left" w:leader="dot" w:pos="7358"/>
            </w:tabs>
            <w:spacing w:before="276"/>
            <w:rPr>
              <w:rFonts w:ascii="Times New Roman" w:eastAsia="Times New Roman"/>
            </w:rPr>
          </w:pPr>
          <w:r>
            <w:fldChar w:fldCharType="begin"/>
          </w:r>
          <w:r>
            <w:instrText xml:space="preserve"> HYPERLINK \l "_bookmark74" </w:instrText>
          </w:r>
          <w:r>
            <w:fldChar w:fldCharType="separate"/>
          </w:r>
          <w:r>
            <w:t>（二）组织实施重点项目</w:t>
          </w:r>
          <w:r>
            <w:tab/>
          </w:r>
          <w:r>
            <w:rPr>
              <w:rFonts w:ascii="Times New Roman" w:eastAsia="Times New Roman"/>
            </w:rPr>
            <w:t>70</w:t>
          </w:r>
          <w:r>
            <w:rPr>
              <w:rFonts w:ascii="Times New Roman" w:eastAsia="Times New Roman"/>
            </w:rPr>
            <w:fldChar w:fldCharType="end"/>
          </w:r>
        </w:p>
        <w:p>
          <w:pPr>
            <w:pStyle w:val="4"/>
            <w:tabs>
              <w:tab w:val="left" w:leader="dot" w:pos="7358"/>
            </w:tabs>
            <w:rPr>
              <w:rFonts w:ascii="Times New Roman" w:eastAsia="Times New Roman"/>
            </w:rPr>
          </w:pPr>
          <w:r>
            <w:fldChar w:fldCharType="begin"/>
          </w:r>
          <w:r>
            <w:instrText xml:space="preserve"> HYPERLINK \l "_bookmark75" </w:instrText>
          </w:r>
          <w:r>
            <w:fldChar w:fldCharType="separate"/>
          </w:r>
          <w:r>
            <w:t>（三）统筹谋划项目资金</w:t>
          </w:r>
          <w:r>
            <w:tab/>
          </w:r>
          <w:r>
            <w:rPr>
              <w:rFonts w:ascii="Times New Roman" w:eastAsia="Times New Roman"/>
            </w:rPr>
            <w:t>71</w:t>
          </w:r>
          <w:r>
            <w:rPr>
              <w:rFonts w:ascii="Times New Roman" w:eastAsia="Times New Roman"/>
            </w:rPr>
            <w:fldChar w:fldCharType="end"/>
          </w:r>
        </w:p>
        <w:p>
          <w:pPr>
            <w:pStyle w:val="4"/>
            <w:tabs>
              <w:tab w:val="left" w:leader="dot" w:pos="7358"/>
            </w:tabs>
            <w:spacing w:before="276"/>
            <w:rPr>
              <w:rFonts w:ascii="Times New Roman" w:eastAsia="Times New Roman"/>
            </w:rPr>
          </w:pPr>
          <w:r>
            <w:fldChar w:fldCharType="begin"/>
          </w:r>
          <w:r>
            <w:instrText xml:space="preserve"> HYPERLINK \l "_bookmark76" </w:instrText>
          </w:r>
          <w:r>
            <w:fldChar w:fldCharType="separate"/>
          </w:r>
          <w:r>
            <w:t>（四）健全政策协调机制</w:t>
          </w:r>
          <w:r>
            <w:tab/>
          </w:r>
          <w:r>
            <w:rPr>
              <w:rFonts w:ascii="Times New Roman" w:eastAsia="Times New Roman"/>
            </w:rPr>
            <w:t>72</w:t>
          </w:r>
          <w:r>
            <w:rPr>
              <w:rFonts w:ascii="Times New Roman" w:eastAsia="Times New Roman"/>
            </w:rPr>
            <w:fldChar w:fldCharType="end"/>
          </w:r>
        </w:p>
        <w:p>
          <w:pPr>
            <w:pStyle w:val="4"/>
            <w:tabs>
              <w:tab w:val="left" w:leader="dot" w:pos="7358"/>
            </w:tabs>
            <w:rPr>
              <w:rFonts w:ascii="Times New Roman" w:eastAsia="Times New Roman"/>
            </w:rPr>
          </w:pPr>
          <w:r>
            <w:fldChar w:fldCharType="begin"/>
          </w:r>
          <w:r>
            <w:instrText xml:space="preserve"> HYPERLINK \l "_bookmark77" </w:instrText>
          </w:r>
          <w:r>
            <w:fldChar w:fldCharType="separate"/>
          </w:r>
          <w:r>
            <w:t>（五）完善规划实施机制</w:t>
          </w:r>
          <w:r>
            <w:tab/>
          </w:r>
          <w:r>
            <w:rPr>
              <w:rFonts w:ascii="Times New Roman" w:eastAsia="Times New Roman"/>
            </w:rPr>
            <w:t>72</w:t>
          </w:r>
          <w:r>
            <w:rPr>
              <w:rFonts w:ascii="Times New Roman" w:eastAsia="Times New Roman"/>
            </w:rPr>
            <w:fldChar w:fldCharType="end"/>
          </w:r>
        </w:p>
        <w:p>
          <w:pPr>
            <w:pStyle w:val="4"/>
            <w:tabs>
              <w:tab w:val="left" w:leader="dot" w:pos="7358"/>
            </w:tabs>
            <w:spacing w:before="276"/>
            <w:rPr>
              <w:rFonts w:ascii="Times New Roman" w:eastAsia="Times New Roman"/>
            </w:rPr>
          </w:pPr>
          <w:r>
            <w:fldChar w:fldCharType="begin"/>
          </w:r>
          <w:r>
            <w:instrText xml:space="preserve"> HYPERLINK \l "_bookmark78" </w:instrText>
          </w:r>
          <w:r>
            <w:fldChar w:fldCharType="separate"/>
          </w:r>
          <w:r>
            <w:t>（六）完善规划评估与督查机制</w:t>
          </w:r>
          <w:r>
            <w:tab/>
          </w:r>
          <w:r>
            <w:rPr>
              <w:rFonts w:ascii="Times New Roman" w:eastAsia="Times New Roman"/>
            </w:rPr>
            <w:t>73</w:t>
          </w:r>
          <w:r>
            <w:rPr>
              <w:rFonts w:ascii="Times New Roman" w:eastAsia="Times New Roman"/>
            </w:rPr>
            <w:fldChar w:fldCharType="end"/>
          </w:r>
        </w:p>
        <w:p>
          <w:pPr>
            <w:pStyle w:val="5"/>
            <w:tabs>
              <w:tab w:val="left" w:leader="dot" w:pos="8687"/>
            </w:tabs>
            <w:rPr>
              <w:rFonts w:ascii="Times New Roman" w:eastAsia="Times New Roman"/>
            </w:rPr>
          </w:pPr>
          <w:r>
            <w:fldChar w:fldCharType="begin"/>
          </w:r>
          <w:r>
            <w:instrText xml:space="preserve"> HYPERLINK \l "_bookmark79" </w:instrText>
          </w:r>
          <w:r>
            <w:fldChar w:fldCharType="separate"/>
          </w:r>
          <w:r>
            <w:t>附件：</w:t>
          </w:r>
          <w:r>
            <w:tab/>
          </w:r>
          <w:r>
            <w:rPr>
              <w:rFonts w:ascii="Times New Roman" w:eastAsia="Times New Roman"/>
            </w:rPr>
            <w:t>74</w:t>
          </w:r>
          <w:r>
            <w:rPr>
              <w:rFonts w:ascii="Times New Roman" w:eastAsia="Times New Roman"/>
            </w:rPr>
            <w:fldChar w:fldCharType="end"/>
          </w:r>
        </w:p>
      </w:sdtContent>
    </w:sdt>
    <w:p>
      <w:pPr>
        <w:spacing w:after="0"/>
        <w:rPr>
          <w:rFonts w:ascii="Times New Roman" w:eastAsia="Times New Roman"/>
        </w:rPr>
        <w:sectPr>
          <w:type w:val="continuous"/>
          <w:pgSz w:w="11910" w:h="16840"/>
          <w:pgMar w:top="1600" w:right="1360" w:bottom="1657" w:left="1380" w:header="720" w:footer="720" w:gutter="0"/>
          <w:cols w:space="720" w:num="1"/>
        </w:sectPr>
      </w:pPr>
    </w:p>
    <w:p>
      <w:pPr>
        <w:spacing w:before="276"/>
        <w:ind w:left="208" w:right="0" w:firstLine="0"/>
        <w:jc w:val="left"/>
        <w:rPr>
          <w:sz w:val="24"/>
        </w:rPr>
      </w:pPr>
      <w:r>
        <w:rPr>
          <w:sz w:val="24"/>
        </w:rPr>
        <w:t xml:space="preserve"> </w:t>
      </w:r>
    </w:p>
    <w:p>
      <w:pPr>
        <w:spacing w:after="0"/>
        <w:jc w:val="left"/>
        <w:rPr>
          <w:sz w:val="24"/>
        </w:rPr>
        <w:sectPr>
          <w:type w:val="continuous"/>
          <w:pgSz w:w="11910" w:h="16840"/>
          <w:pgMar w:top="1580" w:right="1360" w:bottom="1220" w:left="1380" w:header="720" w:footer="720" w:gutter="0"/>
          <w:cols w:space="720" w:num="1"/>
        </w:sectPr>
      </w:pPr>
    </w:p>
    <w:p>
      <w:pPr>
        <w:pStyle w:val="3"/>
        <w:spacing w:before="7"/>
        <w:rPr>
          <w:sz w:val="47"/>
        </w:rPr>
      </w:pPr>
    </w:p>
    <w:p>
      <w:pPr>
        <w:pStyle w:val="2"/>
        <w:spacing w:before="0"/>
        <w:ind w:left="1039"/>
      </w:pPr>
      <w:bookmarkStart w:id="1" w:name="第一章 全面开启建设社会主义现代化新征程"/>
      <w:bookmarkEnd w:id="1"/>
      <w:bookmarkStart w:id="2" w:name="_bookmark0"/>
      <w:bookmarkEnd w:id="2"/>
      <w:r>
        <w:t>第一章 全面开启建设社会主义现代化新征程</w:t>
      </w:r>
    </w:p>
    <w:p>
      <w:pPr>
        <w:pStyle w:val="3"/>
        <w:spacing w:before="4"/>
        <w:rPr>
          <w:rFonts w:ascii="黑体"/>
          <w:sz w:val="44"/>
        </w:rPr>
      </w:pPr>
    </w:p>
    <w:p>
      <w:pPr>
        <w:pStyle w:val="3"/>
        <w:spacing w:line="350" w:lineRule="auto"/>
        <w:ind w:left="208" w:right="274" w:firstLine="640"/>
        <w:jc w:val="both"/>
      </w:pPr>
      <w:r>
        <w:t>“十四五”时期是我国开启全面建设社会主义现代化国家新征程、向第二个百年奋斗目标进军的第一个五年，也是新港园区加快转型跨越、高质量发展的五年。谋划和推动新港园区“十四五”时期社会经济发展，必须坚持以习近平新时代中国特色社会主义思想为指导，牢牢把握进入新发展阶段、贯彻新发展理念、构建新发展格局的丰富内涵和实践要求，切实把党的十九届五中全会精神转化为新港园区的“施工图”，巩固全面建成小康社会成果，谱写高质量发展新篇章。</w:t>
      </w:r>
    </w:p>
    <w:p>
      <w:pPr>
        <w:pStyle w:val="3"/>
        <w:spacing w:before="204"/>
        <w:ind w:left="851"/>
        <w:rPr>
          <w:rFonts w:hint="eastAsia" w:ascii="黑体" w:eastAsia="黑体"/>
        </w:rPr>
      </w:pPr>
      <w:bookmarkStart w:id="3" w:name="_bookmark1"/>
      <w:bookmarkEnd w:id="3"/>
      <w:bookmarkStart w:id="4" w:name="（一）发展基础"/>
      <w:bookmarkEnd w:id="4"/>
      <w:r>
        <w:rPr>
          <w:rFonts w:hint="eastAsia" w:ascii="黑体" w:eastAsia="黑体"/>
        </w:rPr>
        <w:t>（一）发展基础</w:t>
      </w:r>
    </w:p>
    <w:p>
      <w:pPr>
        <w:pStyle w:val="3"/>
        <w:spacing w:before="2"/>
        <w:rPr>
          <w:rFonts w:ascii="黑体"/>
          <w:sz w:val="30"/>
        </w:rPr>
      </w:pPr>
    </w:p>
    <w:p>
      <w:pPr>
        <w:pStyle w:val="3"/>
        <w:spacing w:line="350" w:lineRule="auto"/>
        <w:ind w:left="208" w:right="274" w:firstLine="640"/>
        <w:jc w:val="both"/>
      </w:pPr>
      <w:r>
        <w:t>“十三五”时期，新港园区党工委坚持以习近平新时代中国特色社会主义思想为指导，坚决贯彻落实党中央决策部署和省委、市委工作要求，围绕打造“一流港口、一流口岸、一流园区”总目标，坚持高起点规划、高标准建设、高效率推进， 团结带领园区全体干部群众砥砺奋进，破解发展难题，厚植发展优势，持续推进项目攻坚，园区建设发展不断取得新成就， 实现了历史性突破和进步，业已成为区域性交通物流枢纽、黄石对外开放的窗口和经济发展的增长极。</w:t>
      </w:r>
    </w:p>
    <w:p>
      <w:pPr>
        <w:pStyle w:val="3"/>
        <w:spacing w:before="12" w:line="350" w:lineRule="auto"/>
        <w:ind w:left="208" w:right="109" w:firstLine="640"/>
        <w:jc w:val="both"/>
      </w:pPr>
      <w:r>
        <w:t>经济综合实力飞跃提升。“十三五”期间，新港园区主要经济指标均保持较快增长，综合经济实力飞跃提</w:t>
      </w:r>
      <w:bookmarkStart w:id="202" w:name="_GoBack"/>
      <w:bookmarkEnd w:id="202"/>
      <w:r>
        <w:t>升。2019 年，</w:t>
      </w:r>
    </w:p>
    <w:p>
      <w:pPr>
        <w:spacing w:after="0" w:line="350" w:lineRule="auto"/>
        <w:jc w:val="both"/>
        <w:sectPr>
          <w:footerReference r:id="rId6" w:type="default"/>
          <w:pgSz w:w="11910" w:h="16840"/>
          <w:pgMar w:top="1580" w:right="1360" w:bottom="1140" w:left="1380" w:header="0" w:footer="946" w:gutter="0"/>
          <w:pgNumType w:start="1"/>
          <w:cols w:space="720" w:num="1"/>
        </w:sectPr>
      </w:pPr>
    </w:p>
    <w:p>
      <w:pPr>
        <w:pStyle w:val="3"/>
        <w:spacing w:before="3"/>
        <w:rPr>
          <w:sz w:val="16"/>
        </w:rPr>
      </w:pPr>
    </w:p>
    <w:p>
      <w:pPr>
        <w:pStyle w:val="3"/>
        <w:spacing w:before="55"/>
        <w:ind w:left="208"/>
      </w:pPr>
      <w:r>
        <w:rPr>
          <w:spacing w:val="-6"/>
        </w:rPr>
        <w:t xml:space="preserve">新港园区地区生产总值达 </w:t>
      </w:r>
      <w:r>
        <w:t>22.68</w:t>
      </w:r>
      <w:r>
        <w:rPr>
          <w:spacing w:val="-18"/>
        </w:rPr>
        <w:t xml:space="preserve"> 亿元，工业产值 </w:t>
      </w:r>
      <w:r>
        <w:t>21.10</w:t>
      </w:r>
      <w:r>
        <w:rPr>
          <w:spacing w:val="-19"/>
        </w:rPr>
        <w:t xml:space="preserve"> 亿元，</w:t>
      </w:r>
    </w:p>
    <w:p>
      <w:pPr>
        <w:pStyle w:val="3"/>
        <w:spacing w:before="190"/>
        <w:ind w:left="208"/>
      </w:pPr>
      <w:r>
        <w:rPr>
          <w:spacing w:val="-10"/>
        </w:rPr>
        <w:t xml:space="preserve">固定资产投资总额 </w:t>
      </w:r>
      <w:r>
        <w:t>36.34</w:t>
      </w:r>
      <w:r>
        <w:rPr>
          <w:spacing w:val="-25"/>
        </w:rPr>
        <w:t xml:space="preserve"> 亿元，税收总额达 </w:t>
      </w:r>
      <w:r>
        <w:t>3.90</w:t>
      </w:r>
      <w:r>
        <w:rPr>
          <w:spacing w:val="-22"/>
        </w:rPr>
        <w:t xml:space="preserve"> 亿元。入园企</w:t>
      </w:r>
    </w:p>
    <w:p>
      <w:pPr>
        <w:pStyle w:val="3"/>
        <w:spacing w:before="190"/>
        <w:ind w:left="208"/>
      </w:pPr>
      <w:r>
        <w:rPr>
          <w:spacing w:val="-14"/>
        </w:rPr>
        <w:t xml:space="preserve">业总数达到 </w:t>
      </w:r>
      <w:r>
        <w:t>39</w:t>
      </w:r>
      <w:r>
        <w:rPr>
          <w:spacing w:val="-18"/>
        </w:rPr>
        <w:t xml:space="preserve"> 家，其中规模以上工业企业达到 </w:t>
      </w:r>
      <w:r>
        <w:t>7</w:t>
      </w:r>
      <w:r>
        <w:rPr>
          <w:spacing w:val="-22"/>
        </w:rPr>
        <w:t xml:space="preserve"> 家，高新技术</w:t>
      </w:r>
    </w:p>
    <w:p>
      <w:pPr>
        <w:pStyle w:val="3"/>
        <w:spacing w:before="190"/>
        <w:ind w:left="208"/>
      </w:pPr>
      <w:r>
        <w:rPr>
          <w:spacing w:val="-27"/>
        </w:rPr>
        <w:t xml:space="preserve">企业 </w:t>
      </w:r>
      <w:r>
        <w:t>1</w:t>
      </w:r>
      <w:r>
        <w:rPr>
          <w:spacing w:val="-24"/>
        </w:rPr>
        <w:t xml:space="preserve"> 家，外商及港澳台商投资企业 </w:t>
      </w:r>
      <w:r>
        <w:t>1</w:t>
      </w:r>
      <w:r>
        <w:rPr>
          <w:spacing w:val="-50"/>
        </w:rPr>
        <w:t xml:space="preserve"> 家。截至 </w:t>
      </w:r>
      <w:r>
        <w:t>2020</w:t>
      </w:r>
      <w:r>
        <w:rPr>
          <w:spacing w:val="-55"/>
        </w:rPr>
        <w:t xml:space="preserve"> 年 </w:t>
      </w:r>
      <w:r>
        <w:t>12</w:t>
      </w:r>
      <w:r>
        <w:rPr>
          <w:spacing w:val="-28"/>
        </w:rPr>
        <w:t xml:space="preserve"> 月，</w:t>
      </w:r>
    </w:p>
    <w:p>
      <w:pPr>
        <w:pStyle w:val="3"/>
        <w:spacing w:before="190"/>
        <w:ind w:left="209"/>
      </w:pPr>
      <w:r>
        <w:rPr>
          <w:spacing w:val="-14"/>
        </w:rPr>
        <w:t xml:space="preserve">已建成项目 </w:t>
      </w:r>
      <w:r>
        <w:t>46</w:t>
      </w:r>
      <w:r>
        <w:rPr>
          <w:spacing w:val="-26"/>
        </w:rPr>
        <w:t xml:space="preserve"> 个、在建项目 </w:t>
      </w:r>
      <w:r>
        <w:t>38</w:t>
      </w:r>
      <w:r>
        <w:rPr>
          <w:spacing w:val="-26"/>
        </w:rPr>
        <w:t xml:space="preserve"> 个、开工项目 </w:t>
      </w:r>
      <w:r>
        <w:t>24</w:t>
      </w:r>
      <w:r>
        <w:rPr>
          <w:spacing w:val="-18"/>
        </w:rPr>
        <w:t xml:space="preserve"> 个，实际累计</w:t>
      </w:r>
    </w:p>
    <w:p>
      <w:pPr>
        <w:pStyle w:val="3"/>
        <w:spacing w:before="190"/>
        <w:ind w:left="209"/>
      </w:pPr>
      <w:r>
        <w:t>完成投资约 320 亿元。</w:t>
      </w:r>
    </w:p>
    <w:p>
      <w:pPr>
        <w:pStyle w:val="3"/>
        <w:spacing w:before="190" w:line="350" w:lineRule="auto"/>
        <w:ind w:left="209" w:right="273" w:firstLine="640"/>
        <w:jc w:val="both"/>
      </w:pPr>
      <w:r>
        <w:t>亿吨大港建设初具规模。棋盘洲港按照“亿吨大港、百万标箱”的规模进行规划，以海港的标准推动建设，成功实现港口开港、口岸开关、铁水联运，初步建成集装卸、仓储、口岸等功能以及集散货、件杂、集装箱、危化品装卸和多式联运业</w:t>
      </w:r>
      <w:r>
        <w:rPr>
          <w:spacing w:val="-5"/>
        </w:rPr>
        <w:t xml:space="preserve">务于一体的综合性现代化港区。截止 </w:t>
      </w:r>
      <w:r>
        <w:t>2020</w:t>
      </w:r>
      <w:r>
        <w:rPr>
          <w:spacing w:val="-49"/>
        </w:rPr>
        <w:t xml:space="preserve"> 年 </w:t>
      </w:r>
      <w:r>
        <w:t>12</w:t>
      </w:r>
      <w:r>
        <w:rPr>
          <w:spacing w:val="-12"/>
        </w:rPr>
        <w:t xml:space="preserve"> 月，港口一期</w:t>
      </w:r>
    </w:p>
    <w:p>
      <w:pPr>
        <w:pStyle w:val="3"/>
        <w:spacing w:before="8"/>
        <w:ind w:left="209"/>
        <w:jc w:val="both"/>
      </w:pPr>
      <w:r>
        <w:t>9</w:t>
      </w:r>
      <w:r>
        <w:rPr>
          <w:spacing w:val="-22"/>
        </w:rPr>
        <w:t xml:space="preserve"> 个泊位和二期 </w:t>
      </w:r>
      <w:r>
        <w:t>6</w:t>
      </w:r>
      <w:r>
        <w:rPr>
          <w:spacing w:val="-18"/>
        </w:rPr>
        <w:t xml:space="preserve"> 个泊位全面建成运营，具备 </w:t>
      </w:r>
      <w:r>
        <w:t>4000</w:t>
      </w:r>
      <w:r>
        <w:rPr>
          <w:spacing w:val="-36"/>
        </w:rPr>
        <w:t xml:space="preserve"> 万吨、</w:t>
      </w:r>
      <w:r>
        <w:t>30</w:t>
      </w:r>
      <w:r>
        <w:rPr>
          <w:spacing w:val="-42"/>
        </w:rPr>
        <w:t xml:space="preserve"> 万</w:t>
      </w:r>
    </w:p>
    <w:p>
      <w:pPr>
        <w:pStyle w:val="3"/>
        <w:spacing w:before="190"/>
        <w:ind w:left="209"/>
        <w:jc w:val="both"/>
      </w:pPr>
      <w:r>
        <w:rPr>
          <w:spacing w:val="-18"/>
        </w:rPr>
        <w:t xml:space="preserve">标箱的吞吐能力，港口三期 </w:t>
      </w:r>
      <w:r>
        <w:t>8</w:t>
      </w:r>
      <w:r>
        <w:rPr>
          <w:spacing w:val="-10"/>
        </w:rPr>
        <w:t xml:space="preserve"> 个万吨级泊位建设正在快速推进，</w:t>
      </w:r>
    </w:p>
    <w:p>
      <w:pPr>
        <w:pStyle w:val="3"/>
        <w:spacing w:before="190" w:line="350" w:lineRule="auto"/>
        <w:ind w:left="209" w:right="272"/>
        <w:jc w:val="both"/>
      </w:pPr>
      <w:r>
        <w:t>2021</w:t>
      </w:r>
      <w:r>
        <w:rPr>
          <w:spacing w:val="-14"/>
        </w:rPr>
        <w:t xml:space="preserve"> 年可建成运营，届时将具备 </w:t>
      </w:r>
      <w:r>
        <w:t>8000</w:t>
      </w:r>
      <w:r>
        <w:rPr>
          <w:spacing w:val="-18"/>
        </w:rPr>
        <w:t xml:space="preserve"> 万吨、</w:t>
      </w:r>
      <w:r>
        <w:t>50</w:t>
      </w:r>
      <w:r>
        <w:rPr>
          <w:spacing w:val="-13"/>
        </w:rPr>
        <w:t xml:space="preserve"> 万标箱的吞吐</w:t>
      </w:r>
      <w:r>
        <w:t>能力，跻身长江中上游第六大港，长江中游最大的集中连片港口。</w:t>
      </w:r>
    </w:p>
    <w:p>
      <w:pPr>
        <w:pStyle w:val="3"/>
        <w:spacing w:before="5" w:line="350" w:lineRule="auto"/>
        <w:ind w:left="209" w:right="273" w:firstLine="640"/>
        <w:jc w:val="both"/>
      </w:pPr>
      <w:r>
        <w:t>临港产业加快集聚发展。新港园区坚持高质量发展为“第</w:t>
      </w:r>
      <w:r>
        <w:rPr>
          <w:spacing w:val="-19"/>
        </w:rPr>
        <w:t xml:space="preserve">一要务”，保持项目攻坚为“第一力度”，着力培育新型产业， </w:t>
      </w:r>
      <w:r>
        <w:t>初步形成了“一港两中心三基地”产业发展格局。“一港”即棋盘洲现代化港口；“两中心”即辐射鄂东、皖西、赣北的区域性物流中心和中部地区重要出口加工贸易中心；“三基地”</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pPr>
      <w:r>
        <w:t>即现代服务业（现代物流）基地、先进装备制造业基地和现代化建材基地。</w:t>
      </w:r>
    </w:p>
    <w:p>
      <w:pPr>
        <w:pStyle w:val="3"/>
        <w:spacing w:before="3" w:line="350" w:lineRule="auto"/>
        <w:ind w:left="209" w:right="113" w:firstLine="640"/>
      </w:pPr>
      <w:r>
        <w:rPr>
          <w:spacing w:val="-15"/>
        </w:rPr>
        <w:t xml:space="preserve">对外开放功能全面发力。新港园区口岸于 </w:t>
      </w:r>
      <w:r>
        <w:t>2016</w:t>
      </w:r>
      <w:r>
        <w:rPr>
          <w:spacing w:val="-15"/>
        </w:rPr>
        <w:t xml:space="preserve"> 年启动建设并于当年建成封关运营，2017</w:t>
      </w:r>
      <w:r>
        <w:t xml:space="preserve"> 年口岸联检大楼建成投入使用， 2019</w:t>
      </w:r>
      <w:r>
        <w:rPr>
          <w:spacing w:val="-13"/>
        </w:rPr>
        <w:t xml:space="preserve"> 年获批口岸扩大开放资质，率先在全省市州开展跨境电商</w:t>
      </w:r>
    </w:p>
    <w:p>
      <w:pPr>
        <w:pStyle w:val="3"/>
        <w:spacing w:before="4" w:line="350" w:lineRule="auto"/>
        <w:ind w:left="209" w:right="273" w:hanging="1"/>
        <w:jc w:val="both"/>
      </w:pPr>
      <w:r>
        <w:rPr>
          <w:spacing w:val="-6"/>
        </w:rPr>
        <w:t xml:space="preserve">业务。棋盘洲综合保税区从 </w:t>
      </w:r>
      <w:r>
        <w:t>2018</w:t>
      </w:r>
      <w:r>
        <w:rPr>
          <w:spacing w:val="-16"/>
        </w:rPr>
        <w:t xml:space="preserve"> 年上报国务院，至 </w:t>
      </w:r>
      <w:r>
        <w:t>2020</w:t>
      </w:r>
      <w:r>
        <w:rPr>
          <w:spacing w:val="-24"/>
        </w:rPr>
        <w:t xml:space="preserve"> 年进</w:t>
      </w:r>
      <w:r>
        <w:rPr>
          <w:spacing w:val="-26"/>
        </w:rPr>
        <w:t xml:space="preserve">入建设的快车道，在现有已建投入运营的 </w:t>
      </w:r>
      <w:r>
        <w:t>B</w:t>
      </w:r>
      <w:r>
        <w:rPr>
          <w:spacing w:val="-11"/>
        </w:rPr>
        <w:t xml:space="preserve"> 型保税物流中心的</w:t>
      </w:r>
      <w:r>
        <w:t>基础上升级建设，配套设施不断完善，业务规模逐步扩大，包括保税加工、保税物流、货物贸易、服务贸易、虚拟口岸五大主要功能。</w:t>
      </w:r>
    </w:p>
    <w:p>
      <w:pPr>
        <w:pStyle w:val="3"/>
        <w:spacing w:before="8" w:line="350" w:lineRule="auto"/>
        <w:ind w:left="209" w:right="273" w:firstLine="640"/>
        <w:jc w:val="both"/>
      </w:pPr>
      <w:r>
        <w:t>基础设施支撑能力显著增强。新港园区主干道绿化亮化、污水处理厂、自来水加压站、天然气及强弱电管网等一批基础</w:t>
      </w:r>
      <w:r>
        <w:rPr>
          <w:spacing w:val="-18"/>
        </w:rPr>
        <w:t>配套设施建设逐步推进。“三纵三横”主干路网、医院、学校、</w:t>
      </w:r>
      <w:r>
        <w:t>福利院等项目建设进展加快。新港大道南延、海洲大道北延、新港大道北延等重大疏港通道先后建成通车，棋盘洲长江公路</w:t>
      </w:r>
      <w:r>
        <w:rPr>
          <w:w w:val="95"/>
        </w:rPr>
        <w:t>大桥及连接线建成通车。棠梨湖二期还建楼建成分配入住，</w:t>
      </w:r>
      <w:r>
        <w:rPr>
          <w:rFonts w:ascii="SimSun-ExtB" w:hAnsi="SimSun-ExtB" w:eastAsia="SimSun-ExtB"/>
          <w:w w:val="95"/>
        </w:rPr>
        <w:t xml:space="preserve">𣲗𣲗 </w:t>
      </w:r>
      <w:r>
        <w:t>山春湖生态公园、第二小学、第二公立幼儿园等一批基础公共配套设施建成投入使用，基础设施支撑能力显著增强。</w:t>
      </w:r>
    </w:p>
    <w:p>
      <w:pPr>
        <w:pStyle w:val="3"/>
        <w:spacing w:before="12" w:line="350" w:lineRule="auto"/>
        <w:ind w:left="209" w:right="267" w:firstLine="640"/>
        <w:jc w:val="both"/>
      </w:pPr>
      <w:r>
        <w:t xml:space="preserve">创新发展活力持续增强。新港园区坚持运用市场、改革、创新的办法，通过公开招标的方式，引进国有资本，采取 PPP </w:t>
      </w:r>
      <w:r>
        <w:rPr>
          <w:spacing w:val="5"/>
        </w:rPr>
        <w:t>模式、</w:t>
      </w:r>
      <w:r>
        <w:t>F+EPC</w:t>
      </w:r>
      <w:r>
        <w:fldChar w:fldCharType="begin"/>
      </w:r>
      <w:r>
        <w:instrText xml:space="preserve"> HYPERLINK \l "_bookmark2" </w:instrText>
      </w:r>
      <w:r>
        <w:fldChar w:fldCharType="separate"/>
      </w:r>
      <w:r>
        <w:rPr>
          <w:position w:val="16"/>
          <w:sz w:val="16"/>
        </w:rPr>
        <w:t>1</w:t>
      </w:r>
      <w:r>
        <w:rPr>
          <w:spacing w:val="-67"/>
          <w:position w:val="16"/>
          <w:sz w:val="16"/>
        </w:rPr>
        <w:t xml:space="preserve"> </w:t>
      </w:r>
      <w:r>
        <w:rPr>
          <w:spacing w:val="-67"/>
          <w:position w:val="16"/>
          <w:sz w:val="16"/>
        </w:rPr>
        <w:fldChar w:fldCharType="end"/>
      </w:r>
      <w:r>
        <w:rPr>
          <w:spacing w:val="4"/>
        </w:rPr>
        <w:t>模式参与海口湖片区、金海片区基础公共配套设</w:t>
      </w:r>
    </w:p>
    <w:p>
      <w:pPr>
        <w:pStyle w:val="3"/>
        <w:spacing w:before="4"/>
        <w:rPr>
          <w:sz w:val="19"/>
        </w:rPr>
      </w:pPr>
      <w:r>
        <w:pict>
          <v:line id="_x0000_s1026" o:spid="_x0000_s1026" o:spt="20" style="position:absolute;left:0pt;margin-left:107.4pt;margin-top:14.6pt;height:0pt;width:144pt;mso-position-horizontal-relative:page;mso-wrap-distance-bottom:0pt;mso-wrap-distance-top:0pt;z-index:-251653120;mso-width-relative:page;mso-height-relative:page;" stroked="t" coordsize="21600,21600">
            <v:path arrowok="t"/>
            <v:fill focussize="0,0"/>
            <v:stroke weight="0.6pt" color="#000000"/>
            <v:imagedata o:title=""/>
            <o:lock v:ext="edit"/>
            <w10:wrap type="topAndBottom"/>
          </v:line>
        </w:pict>
      </w:r>
    </w:p>
    <w:p>
      <w:pPr>
        <w:spacing w:before="110"/>
        <w:ind w:left="208" w:right="0" w:firstLine="0"/>
        <w:jc w:val="left"/>
        <w:rPr>
          <w:sz w:val="18"/>
        </w:rPr>
      </w:pPr>
      <w:bookmarkStart w:id="5" w:name="_bookmark2"/>
      <w:bookmarkEnd w:id="5"/>
      <w:r>
        <w:rPr>
          <w:position w:val="9"/>
          <w:sz w:val="9"/>
        </w:rPr>
        <w:t xml:space="preserve">1 </w:t>
      </w:r>
      <w:r>
        <w:rPr>
          <w:sz w:val="18"/>
        </w:rPr>
        <w:t>Finance+Engineering, Procurement, Construction. 融资+设计,采购,施工的简称。</w:t>
      </w:r>
    </w:p>
    <w:p>
      <w:pPr>
        <w:spacing w:after="0"/>
        <w:jc w:val="left"/>
        <w:rPr>
          <w:sz w:val="18"/>
        </w:rPr>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施建设，有效缓解融资难题，保障发展需求，优化发展环境。开发建设资金筹措、征地拆迁等难题有效缓解，推动了项目大建设、大推进、大提速。尤其是近年来，新港园区拿到了全国首批产业转型升级示范园区、国家多式联运示范工程项目、国家增量配电业务改革试点等三块国家级牌子，三大政策利好， 优势叠加，有效推动着园区快速高质量发展。</w:t>
      </w:r>
    </w:p>
    <w:p>
      <w:pPr>
        <w:pStyle w:val="3"/>
        <w:spacing w:before="9" w:line="350" w:lineRule="auto"/>
        <w:ind w:left="208" w:right="272" w:firstLine="640"/>
        <w:jc w:val="both"/>
      </w:pPr>
      <w:r>
        <w:rPr>
          <w:spacing w:val="-19"/>
        </w:rPr>
        <w:t xml:space="preserve">现代化港口新城加速崛起。树牢全域规划、全域发展理念， </w:t>
      </w:r>
      <w:r>
        <w:t>坚持规划、建设、管理三大环节同步用力，园区、镇区、乡村三个层面统筹推进，新区开发、老集镇改造、公共设施完善三措并举，以港兴城，港城联动，港兴城旺，统筹推进港产城、园镇村“三位一体”协调发展。环春湖、海口湖两大城市中心商务区建设加快推进，生态公园、海口湖新区田园综合体雏形初显，春湖新区棠梨湖还建楼、营盘还建点、谭家畈还建点一批民生项目基本建成。港产城融合发展步伐加快，一座融合港口物流、金属加工、新型材料等产业为主，集商贸服务、临港产业、城市生活于一体的现代化港口新城、生态新城、产业新城蓬勃崛起。</w:t>
      </w:r>
    </w:p>
    <w:p>
      <w:pPr>
        <w:pStyle w:val="3"/>
        <w:spacing w:before="16" w:line="350" w:lineRule="auto"/>
        <w:ind w:left="209" w:right="271" w:firstLine="640"/>
        <w:jc w:val="both"/>
      </w:pPr>
      <w:r>
        <w:t>强区扩权改革成效显著。坚持“市县共建、强区扩权”， 主动对标自贸区标准，建立健全与新港高质量发展相适应的体制机制，以改革创新的办法破解园区发展体制障碍，强区扩权</w:t>
      </w:r>
      <w:r>
        <w:rPr>
          <w:w w:val="95"/>
        </w:rPr>
        <w:t>改革稳步实施，托管</w:t>
      </w:r>
      <w:r>
        <w:rPr>
          <w:rFonts w:ascii="SimSun-ExtB" w:hAnsi="SimSun-ExtB" w:eastAsia="SimSun-ExtB"/>
          <w:w w:val="80"/>
        </w:rPr>
        <w:t>𣲗</w:t>
      </w:r>
      <w:r>
        <w:rPr>
          <w:w w:val="95"/>
        </w:rPr>
        <w:t>源口镇、金海管理区、海口湖管理区等</w:t>
      </w:r>
      <w:r>
        <w:rPr>
          <w:spacing w:val="-18"/>
        </w:rPr>
        <w:t>一镇两区，园区空间布局、要素资源配置效率进一步优化提升。</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充分授权赋能、不断优化园区机构设置和职能配置，积极承接</w:t>
      </w:r>
      <w:r>
        <w:rPr>
          <w:spacing w:val="-16"/>
        </w:rPr>
        <w:t>市县委托下放权限，再造优化行政审批流程，“先建后验”“标</w:t>
      </w:r>
      <w:r>
        <w:t>准地”出让等改革初见成效。优化服务保障，加大倾斜力度， 配强土地、资金、人才等资源要素，支持新港快速发展。</w:t>
      </w:r>
    </w:p>
    <w:p>
      <w:pPr>
        <w:pStyle w:val="3"/>
        <w:spacing w:before="6" w:line="350" w:lineRule="auto"/>
        <w:ind w:left="208" w:right="272" w:firstLine="640"/>
        <w:jc w:val="both"/>
      </w:pPr>
      <w:r>
        <w:t>与此同时，民生改善和保障水平不断提升，人民群众的获</w:t>
      </w:r>
      <w:r>
        <w:rPr>
          <w:spacing w:val="-13"/>
        </w:rPr>
        <w:t>得感、幸福感和安全感明显增强；基层治理扎实推进,防范化解</w:t>
      </w:r>
      <w:r>
        <w:rPr>
          <w:spacing w:val="-18"/>
        </w:rPr>
        <w:t>重大风险取得明显成效；疫后重振的经济发展战、民生保卫战、</w:t>
      </w:r>
      <w:r>
        <w:t>社会稳定战取得重要进展。五年的发展成就，为开启全面建设社会主义现代化新征程奠定了坚实基础。</w:t>
      </w:r>
    </w:p>
    <w:p>
      <w:pPr>
        <w:pStyle w:val="3"/>
        <w:spacing w:before="199"/>
        <w:ind w:left="851"/>
        <w:rPr>
          <w:rFonts w:hint="eastAsia" w:ascii="黑体" w:eastAsia="黑体"/>
        </w:rPr>
      </w:pPr>
      <w:bookmarkStart w:id="6" w:name="（二）发展环境"/>
      <w:bookmarkEnd w:id="6"/>
      <w:bookmarkStart w:id="7" w:name="_bookmark3"/>
      <w:bookmarkEnd w:id="7"/>
      <w:r>
        <w:rPr>
          <w:rFonts w:hint="eastAsia" w:ascii="黑体" w:eastAsia="黑体"/>
        </w:rPr>
        <w:t>（二）发展环境</w:t>
      </w:r>
    </w:p>
    <w:p>
      <w:pPr>
        <w:pStyle w:val="3"/>
        <w:rPr>
          <w:rFonts w:ascii="黑体"/>
          <w:sz w:val="30"/>
        </w:rPr>
      </w:pPr>
    </w:p>
    <w:p>
      <w:pPr>
        <w:pStyle w:val="3"/>
        <w:spacing w:line="350" w:lineRule="auto"/>
        <w:ind w:left="208" w:right="274" w:firstLine="640"/>
        <w:jc w:val="both"/>
      </w:pPr>
      <w:r>
        <w:t>从国际来看，当今世界正经历百年未有之大变局，和平与发展仍然是时代主题，经济全球化是不可阻挡的历史潮流。在这个世界物流大市场日益融合的国际环境中，港口承担着越来越多国内和国际物流业务，是带动区域经济发展的重要战略资源，也是产业结构调整的重要推动力，为新港园区发展提供了新机遇。但受新冠疫情和国际环境等不稳定不确定性影响，外向型经济发展阻力剧增，新港园区发展面临着新挑战。</w:t>
      </w:r>
    </w:p>
    <w:p>
      <w:pPr>
        <w:pStyle w:val="3"/>
        <w:spacing w:before="11" w:line="350" w:lineRule="auto"/>
        <w:ind w:left="208" w:right="274" w:firstLine="640"/>
        <w:jc w:val="both"/>
      </w:pPr>
      <w:r>
        <w:t>从国内来看，我国已转向高质量发展阶段，正在构建以国内大循环为主、国内国际双循环相互促进的新发展格局，共建“一带一路”、长江经济带发展、促进中部地区崛起等国家战略加快实施，引导东部产业向中西部地区有序转移，有利于新</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2"/>
        <w:jc w:val="both"/>
      </w:pPr>
      <w:r>
        <w:rPr>
          <w:spacing w:val="-19"/>
        </w:rPr>
        <w:t xml:space="preserve">港园区扩大对外开放，承接沿海产业转移。以棋盘洲港为依托， </w:t>
      </w:r>
      <w:r>
        <w:t>重点发展港口物流、金属加工和新型建材等核心产业，大力发展装备制造、粮食精深加工、节能环保等兼容产业，创新发展保税、电商、生态旅游、金融、商贸等配套产业。但我国正处在转方式、调结构、换动能的攻关期，结构性、体制性、周期性问题相互交织，经济下行压力加大，生态红线刚性约束，节能环保要求更加严格。</w:t>
      </w:r>
    </w:p>
    <w:p>
      <w:pPr>
        <w:pStyle w:val="3"/>
        <w:spacing w:before="10" w:line="350" w:lineRule="auto"/>
        <w:ind w:left="208" w:right="273" w:firstLine="640"/>
        <w:jc w:val="both"/>
      </w:pPr>
      <w:r>
        <w:t>从省内来看，湖北省着力构建“一主引领、两翼驱动、全域协同”的区域发展布局，打造以武鄂黄黄同城化为重点的武汉城市圈升级版，有利于新港园区深度开展区域协同合作，更大程度集聚要素资源。湖北空港双枢纽建设，有利于新港园区加快发展，形成更高水平对外开放格局。光谷科创大走廊向东拓展延伸，能量辐射外溢，有利于新港园区加快科技和产业创新，构建新的比较优势。</w:t>
      </w:r>
    </w:p>
    <w:p>
      <w:pPr>
        <w:pStyle w:val="3"/>
        <w:spacing w:before="11" w:line="350" w:lineRule="auto"/>
        <w:ind w:left="208" w:right="272" w:firstLine="640"/>
        <w:jc w:val="both"/>
      </w:pPr>
      <w:r>
        <w:t>从黄石来看，“十三五”坚持港城联动、以港兴市、主动</w:t>
      </w:r>
      <w:r>
        <w:rPr>
          <w:spacing w:val="-16"/>
        </w:rPr>
        <w:t>融入湖北自贸区和长江大通关体系，棋盘洲港、保税物流中心、新港口岸、多式联运、跨境电商相继建成和运行，对外开放的大通道、大平台、大格局已经形成。“十四五”紧扣一体化和</w:t>
      </w:r>
      <w:r>
        <w:rPr>
          <w:spacing w:val="-22"/>
        </w:rPr>
        <w:t xml:space="preserve">高质量发展要求，加快构建“一心两带、多点支撑、全域一体” </w:t>
      </w:r>
      <w:r>
        <w:t>的区域协调发展布局，深度融入武汉城市圈。国家产业转型升级示范区、全国性综合交通物流枢纽、国家跨境电商试验区、国家综保区等重大政策利好叠加，将给黄石高质量发展注入新</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1"/>
        <w:jc w:val="both"/>
      </w:pPr>
      <w:r>
        <w:t>的强劲动力。再造黄石工业、再构区域空间布局、再塑综合功</w:t>
      </w:r>
      <w:r>
        <w:rPr>
          <w:spacing w:val="-3"/>
        </w:rPr>
        <w:t xml:space="preserve">能优势、再创生态生活品质，突出发展“四区 </w:t>
      </w:r>
      <w:r>
        <w:t>N</w:t>
      </w:r>
      <w:r>
        <w:rPr>
          <w:spacing w:val="-11"/>
        </w:rPr>
        <w:t xml:space="preserve"> 园”和重点乡镇，做强特色块状经济，形成组团发展格局，有效破解发展空间瓶颈。因此，长江经济带发展、促进中部地区崛起、武汉城市圈同城化发展、湖北国际物流核心枢纽建设、黄石全域一体化等重大区域战略都为新港园区提供了前所未有的机遇。</w:t>
      </w:r>
    </w:p>
    <w:p>
      <w:pPr>
        <w:pStyle w:val="3"/>
        <w:spacing w:before="9" w:line="350" w:lineRule="auto"/>
        <w:ind w:left="209" w:right="272" w:firstLine="640"/>
        <w:jc w:val="right"/>
      </w:pPr>
      <w:r>
        <w:t>立足新港园区实际，作为承接产业转移、集聚和升级的新</w:t>
      </w:r>
      <w:r>
        <w:rPr>
          <w:spacing w:val="-19"/>
          <w:w w:val="95"/>
        </w:rPr>
        <w:t xml:space="preserve">兴工业基地，通过要素重构、产业链接、壮大规模和科技创新， </w:t>
      </w:r>
      <w:r>
        <w:t>引领了港口物流、金属加工、新型建材等产业在园区集聚。园区棋盘洲港已成为长江中游最大单体港，建成全国大宗工业产品集散地，实现由运输港向贸易港转变。综合保税区和智慧口岸建设加速推进，全面对接湖北国际物流核心枢纽。公铁水空“四港”联动初具规模，打造长江中游多式联运示范港。园区是黄石市东向发展的重要基地和沿江发展的主要支撑点，肩负着引爆黄石新一轮振兴的重要使命。同时，新港园区存在发展</w:t>
      </w:r>
      <w:r>
        <w:rPr>
          <w:w w:val="95"/>
        </w:rPr>
        <w:t xml:space="preserve">空间制约、长江大保护任务艰巨、基础设施薄弱等短板弱项。 </w:t>
      </w:r>
      <w:r>
        <w:t>综合来看，“十四五”时期，新港园区处于机遇叠加期、</w:t>
      </w:r>
    </w:p>
    <w:p>
      <w:pPr>
        <w:pStyle w:val="3"/>
        <w:spacing w:before="16" w:line="350" w:lineRule="auto"/>
        <w:ind w:left="209" w:right="273"/>
        <w:jc w:val="both"/>
      </w:pPr>
      <w:r>
        <w:t>跨越发展期、能量爆发期、活力释放期，机遇大于挑战，前景十分广阔。新港园区要深刻认识新发展阶段的新特征新要求， 深刻认识发展环境面临的新变化，增强机遇意识和风险意识， 抢时间、抢机遇、抢要素，准确识变、科学应变、主动求变， 以自身发展的确定性应对外部环境的不确定性，努力在危机中</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ind w:left="208"/>
      </w:pPr>
      <w:r>
        <w:t>育先机、于变局中开新局。</w:t>
      </w:r>
    </w:p>
    <w:p>
      <w:pPr>
        <w:pStyle w:val="3"/>
        <w:spacing w:before="10"/>
        <w:rPr>
          <w:sz w:val="29"/>
        </w:rPr>
      </w:pPr>
    </w:p>
    <w:p>
      <w:pPr>
        <w:pStyle w:val="3"/>
        <w:ind w:left="851"/>
        <w:rPr>
          <w:rFonts w:hint="eastAsia" w:ascii="黑体" w:eastAsia="黑体"/>
        </w:rPr>
      </w:pPr>
      <w:bookmarkStart w:id="8" w:name="_bookmark4"/>
      <w:bookmarkEnd w:id="8"/>
      <w:bookmarkStart w:id="9" w:name="（三）指导思想和基本原则"/>
      <w:bookmarkEnd w:id="9"/>
      <w:r>
        <w:rPr>
          <w:rFonts w:hint="eastAsia" w:ascii="黑体" w:eastAsia="黑体"/>
        </w:rPr>
        <w:t>（三）指导思想和基本原则</w:t>
      </w:r>
    </w:p>
    <w:p>
      <w:pPr>
        <w:pStyle w:val="3"/>
        <w:spacing w:before="9"/>
        <w:rPr>
          <w:rFonts w:ascii="黑体"/>
          <w:sz w:val="28"/>
        </w:rPr>
      </w:pPr>
    </w:p>
    <w:p>
      <w:pPr>
        <w:pStyle w:val="9"/>
        <w:numPr>
          <w:ilvl w:val="0"/>
          <w:numId w:val="1"/>
        </w:numPr>
        <w:tabs>
          <w:tab w:val="left" w:pos="1092"/>
        </w:tabs>
        <w:spacing w:before="0" w:after="0" w:line="240" w:lineRule="auto"/>
        <w:ind w:left="1091" w:right="0" w:hanging="243"/>
        <w:jc w:val="left"/>
        <w:rPr>
          <w:sz w:val="32"/>
        </w:rPr>
      </w:pPr>
      <w:bookmarkStart w:id="10" w:name="1.指导思想"/>
      <w:bookmarkEnd w:id="10"/>
      <w:bookmarkStart w:id="11" w:name="1.指导思想"/>
      <w:bookmarkEnd w:id="11"/>
      <w:r>
        <w:rPr>
          <w:sz w:val="32"/>
        </w:rPr>
        <w:t>指导思想</w:t>
      </w:r>
    </w:p>
    <w:p>
      <w:pPr>
        <w:pStyle w:val="3"/>
        <w:spacing w:before="6"/>
        <w:rPr>
          <w:sz w:val="28"/>
        </w:rPr>
      </w:pPr>
    </w:p>
    <w:p>
      <w:pPr>
        <w:pStyle w:val="3"/>
        <w:spacing w:before="1" w:line="338" w:lineRule="auto"/>
        <w:ind w:left="208" w:right="274" w:firstLine="640"/>
        <w:jc w:val="both"/>
      </w:pPr>
      <w:r>
        <w:t>高举习近平新时代中国特色社会主义思想伟大旗帜，深入贯彻党的十九大和十九届二中、三中、四中、五中全会精神， 统筹推进“五位一体”总体布局，协调推进“四个全面”战略布局，立足新发展阶段、贯彻新发展理念、融入新发展格局， 认真落实湖北省“一主引领、两翼驱动、全域协同”区域发展布局和黄石市“一心两带、多点支撑、全域一体”区域协调发展布局，以二次创业，高质量发展为主题，深入推进“以港兴市”战略，丰富拓展“一流港口、一流口岸、一流园区”的内涵，彰显特色、创新驱动、先行示范，持续放大多式联运亿吨大港优势，推进临港产业链式集聚，港产城融合发展，打造黄石现代港口城市建设引领区，为全面建设社会主义现代化开好局、起好步，努力为黄石深化动能、产业、功能、生态、空间“五大转型”、丰富和拓展创新活力之城、先进制造之城、现代港口城市、山水宜居之城和历史文化名城的“五城”内涵、实现再造黄石工业、再构区域空间布局、再塑综合功能优势、再创生态生活品质“四再”目标贡献新港园区力量。</w:t>
      </w:r>
    </w:p>
    <w:p>
      <w:pPr>
        <w:pStyle w:val="9"/>
        <w:numPr>
          <w:ilvl w:val="0"/>
          <w:numId w:val="1"/>
        </w:numPr>
        <w:tabs>
          <w:tab w:val="left" w:pos="1092"/>
        </w:tabs>
        <w:spacing w:before="227" w:after="0" w:line="240" w:lineRule="auto"/>
        <w:ind w:left="1091" w:right="0" w:hanging="243"/>
        <w:jc w:val="left"/>
        <w:rPr>
          <w:sz w:val="32"/>
        </w:rPr>
      </w:pPr>
      <w:bookmarkStart w:id="12" w:name="2.基本原则"/>
      <w:bookmarkEnd w:id="12"/>
      <w:bookmarkStart w:id="13" w:name="2.基本原则"/>
      <w:bookmarkEnd w:id="13"/>
      <w:r>
        <w:rPr>
          <w:sz w:val="32"/>
        </w:rPr>
        <w:t>基本原则</w:t>
      </w:r>
    </w:p>
    <w:p>
      <w:pPr>
        <w:pStyle w:val="3"/>
        <w:spacing w:before="4"/>
        <w:rPr>
          <w:sz w:val="28"/>
        </w:rPr>
      </w:pPr>
    </w:p>
    <w:p>
      <w:pPr>
        <w:pStyle w:val="3"/>
        <w:ind w:left="849"/>
      </w:pPr>
      <w:r>
        <w:t>——坚持党的全面领导。落实党把方向、谋大局、定政策、</w:t>
      </w:r>
    </w:p>
    <w:p>
      <w:pPr>
        <w:spacing w:after="0"/>
        <w:sectPr>
          <w:pgSz w:w="11910" w:h="16840"/>
          <w:pgMar w:top="1580" w:right="1360" w:bottom="1220" w:left="1380" w:header="0" w:footer="946" w:gutter="0"/>
          <w:cols w:space="720" w:num="1"/>
        </w:sectPr>
      </w:pPr>
    </w:p>
    <w:p>
      <w:pPr>
        <w:pStyle w:val="3"/>
        <w:spacing w:before="12"/>
        <w:rPr>
          <w:sz w:val="14"/>
        </w:rPr>
      </w:pPr>
    </w:p>
    <w:p>
      <w:pPr>
        <w:pStyle w:val="3"/>
        <w:spacing w:before="55" w:line="338" w:lineRule="auto"/>
        <w:ind w:left="208" w:right="275"/>
        <w:jc w:val="both"/>
      </w:pPr>
      <w:r>
        <w:t>促改革的要求，不断提高贯彻新发展理念、服务构建新发展格局的能力和水平，确保党中央决策部署和省市委工作要求在新港落地生根。</w:t>
      </w:r>
    </w:p>
    <w:p>
      <w:pPr>
        <w:pStyle w:val="3"/>
        <w:spacing w:before="6" w:line="338" w:lineRule="auto"/>
        <w:ind w:left="208" w:right="272" w:firstLine="640"/>
        <w:jc w:val="both"/>
      </w:pPr>
      <w:r>
        <w:t>——坚持以人民为中心。坚持人民至上，始终做到发展为</w:t>
      </w:r>
      <w:r>
        <w:rPr>
          <w:spacing w:val="-19"/>
        </w:rPr>
        <w:t xml:space="preserve">了人民、发展依靠人民、发展成果由人民共享，办好民生实事， </w:t>
      </w:r>
      <w:r>
        <w:t>增进民生福祉，不断实现人民对美好生活的向往。</w:t>
      </w:r>
    </w:p>
    <w:p>
      <w:pPr>
        <w:pStyle w:val="3"/>
        <w:spacing w:before="6" w:line="338" w:lineRule="auto"/>
        <w:ind w:left="208" w:right="273" w:firstLine="640"/>
        <w:jc w:val="both"/>
      </w:pPr>
      <w:r>
        <w:t>——坚持新发展理念。更加坚定自觉地把创新、协调、绿色、开放、共享理念贯穿发展全过程和各领域，努力实现更高质量、更有效率、更加公平、更可持续、更为安全的发展。</w:t>
      </w:r>
    </w:p>
    <w:p>
      <w:pPr>
        <w:pStyle w:val="3"/>
        <w:spacing w:before="6" w:line="338" w:lineRule="auto"/>
        <w:ind w:left="208" w:right="273" w:firstLine="640"/>
        <w:jc w:val="both"/>
      </w:pPr>
      <w:r>
        <w:t>——坚持改革开放创新。坚定不移吃“改革饭”、走“开放路”、打“创新牌”，破除制约高质量发展、高品质生活、高效能治理的体制机制障碍，持续增强发展动力和活力。</w:t>
      </w:r>
    </w:p>
    <w:p>
      <w:pPr>
        <w:pStyle w:val="3"/>
        <w:spacing w:before="6" w:line="338" w:lineRule="auto"/>
        <w:ind w:left="208" w:right="273" w:firstLine="640"/>
        <w:jc w:val="both"/>
      </w:pPr>
      <w:r>
        <w:t>——坚持系统观念。统筹推进固根基、扬优势、补短板、强弱项、防风险，实现发展质量、结构、规模、速度、效益、安全相统一。</w:t>
      </w:r>
    </w:p>
    <w:p>
      <w:pPr>
        <w:pStyle w:val="3"/>
        <w:spacing w:before="6" w:line="338" w:lineRule="auto"/>
        <w:ind w:left="208" w:right="273" w:firstLine="640"/>
        <w:jc w:val="both"/>
      </w:pPr>
      <w:r>
        <w:t>——坚持港的功能定位不动摇。突出港口物流、产业集聚功能，统筹生活区、商贸区和办公区等功能，促进产业发展和人居环境改善，推进港产城深度融合和新型城镇化建设。</w:t>
      </w:r>
    </w:p>
    <w:p>
      <w:pPr>
        <w:pStyle w:val="3"/>
        <w:spacing w:before="200"/>
        <w:ind w:left="851"/>
        <w:rPr>
          <w:rFonts w:hint="eastAsia" w:ascii="黑体" w:eastAsia="黑体"/>
        </w:rPr>
      </w:pPr>
      <w:bookmarkStart w:id="14" w:name="（四）战略定位和发展目标"/>
      <w:bookmarkEnd w:id="14"/>
      <w:bookmarkStart w:id="15" w:name="_bookmark5"/>
      <w:bookmarkEnd w:id="15"/>
      <w:r>
        <w:rPr>
          <w:rFonts w:hint="eastAsia" w:ascii="黑体" w:eastAsia="黑体"/>
        </w:rPr>
        <w:t>（四）战略定位和发展目标</w:t>
      </w:r>
    </w:p>
    <w:p>
      <w:pPr>
        <w:pStyle w:val="3"/>
        <w:spacing w:before="4"/>
        <w:rPr>
          <w:rFonts w:ascii="黑体"/>
          <w:sz w:val="28"/>
        </w:rPr>
      </w:pPr>
    </w:p>
    <w:p>
      <w:pPr>
        <w:pStyle w:val="9"/>
        <w:numPr>
          <w:ilvl w:val="0"/>
          <w:numId w:val="2"/>
        </w:numPr>
        <w:tabs>
          <w:tab w:val="left" w:pos="1092"/>
        </w:tabs>
        <w:spacing w:before="0" w:after="0" w:line="240" w:lineRule="auto"/>
        <w:ind w:left="1091" w:right="0" w:hanging="243"/>
        <w:jc w:val="left"/>
        <w:rPr>
          <w:sz w:val="32"/>
        </w:rPr>
      </w:pPr>
      <w:bookmarkStart w:id="16" w:name="1.战略定位"/>
      <w:bookmarkEnd w:id="16"/>
      <w:bookmarkStart w:id="17" w:name="1.战略定位"/>
      <w:bookmarkEnd w:id="17"/>
      <w:r>
        <w:rPr>
          <w:sz w:val="32"/>
        </w:rPr>
        <w:t>战略定位</w:t>
      </w:r>
    </w:p>
    <w:p>
      <w:pPr>
        <w:pStyle w:val="3"/>
        <w:spacing w:before="6"/>
        <w:rPr>
          <w:sz w:val="28"/>
        </w:rPr>
      </w:pPr>
    </w:p>
    <w:p>
      <w:pPr>
        <w:pStyle w:val="3"/>
        <w:spacing w:before="1" w:line="338" w:lineRule="auto"/>
        <w:ind w:left="208" w:right="274" w:firstLine="640"/>
      </w:pPr>
      <w:r>
        <w:t>以棋盘洲港为依托，重点发展港口物流、金属加工和新型建材等核心产业，大力发展装备制造、粮食精深加工、节能环</w:t>
      </w:r>
    </w:p>
    <w:p>
      <w:pPr>
        <w:spacing w:after="0" w:line="338" w:lineRule="auto"/>
        <w:sectPr>
          <w:pgSz w:w="11910" w:h="16840"/>
          <w:pgMar w:top="1580" w:right="1360" w:bottom="1220" w:left="1380" w:header="0" w:footer="946" w:gutter="0"/>
          <w:cols w:space="720" w:num="1"/>
        </w:sectPr>
      </w:pPr>
    </w:p>
    <w:p>
      <w:pPr>
        <w:pStyle w:val="3"/>
        <w:spacing w:before="12"/>
        <w:rPr>
          <w:sz w:val="14"/>
        </w:rPr>
      </w:pPr>
    </w:p>
    <w:p>
      <w:pPr>
        <w:pStyle w:val="3"/>
        <w:spacing w:before="55" w:line="338" w:lineRule="auto"/>
        <w:ind w:left="208" w:right="275"/>
        <w:jc w:val="both"/>
      </w:pPr>
      <w:r>
        <w:t>保等兼容产业，创新发展保税、电商、生态旅游、金融、商贸等配套产业，紧盯“一流港口、一流口岸、一流园区”发展目标，紧扣一体化和高质量发展要求，以园区二次创业为抓手， 持续发力项目攻坚，完善提升枢纽功能，培育壮大临港产业， 着力打造区域性交通物流枢纽，现代物流产业基地、中部地区最大的精铜生产基地和冶铸一体化产业基地、中部地区最大的新型建材基地“一枢纽、三基地”，奋力实现经济综合实力实现新跃升、交通物流枢纽功能实现新跃升、园区空间布局实现新跃升、人民群众生活品质实现新跃升“四大跃升”，努力把棋盘洲港建设成中部出海港、产业集聚港、多式联运港、智慧信息港、生态绿色港“五港合一”的多功能现代化港口，为建设长江中游航运中心提供重要支撑，把新港园区打造成为黄石沿江工业集聚带、区域性交通物流枢纽，建设成为黄石现代港口城市建设引领区、对外开放新高地和经济发展增长极。</w:t>
      </w:r>
    </w:p>
    <w:p>
      <w:pPr>
        <w:pStyle w:val="9"/>
        <w:numPr>
          <w:ilvl w:val="0"/>
          <w:numId w:val="2"/>
        </w:numPr>
        <w:tabs>
          <w:tab w:val="left" w:pos="1092"/>
        </w:tabs>
        <w:spacing w:before="221" w:after="0" w:line="240" w:lineRule="auto"/>
        <w:ind w:left="1091" w:right="0" w:hanging="243"/>
        <w:jc w:val="left"/>
        <w:rPr>
          <w:sz w:val="32"/>
        </w:rPr>
      </w:pPr>
      <w:bookmarkStart w:id="18" w:name="2.发展目标"/>
      <w:bookmarkEnd w:id="18"/>
      <w:bookmarkStart w:id="19" w:name="2.发展目标"/>
      <w:bookmarkEnd w:id="19"/>
      <w:r>
        <w:rPr>
          <w:sz w:val="32"/>
        </w:rPr>
        <w:t>发展目标</w:t>
      </w:r>
    </w:p>
    <w:p>
      <w:pPr>
        <w:pStyle w:val="3"/>
        <w:spacing w:before="2"/>
        <w:rPr>
          <w:sz w:val="27"/>
        </w:rPr>
      </w:pPr>
    </w:p>
    <w:p>
      <w:pPr>
        <w:pStyle w:val="3"/>
        <w:spacing w:before="1" w:line="328" w:lineRule="auto"/>
        <w:ind w:left="209" w:right="273" w:firstLine="640"/>
        <w:jc w:val="both"/>
      </w:pPr>
      <w:r>
        <w:rPr>
          <w:spacing w:val="-14"/>
        </w:rPr>
        <w:t>到二〇三五年基本建成社会主义现代化的远景目标。在“十四五”发展的基础上，再奋斗十年，全面建成多式联运“亿吨大港”的现代化港口新区和区域性交通物流枢纽、黄石沿江工业集聚带、湖北东向开放桥头堡，基本实现社会主义现代化。高质量发展水平大幅跃升，建成临港现代产业体系，人均国内生产总值达到中等发达经济体水平；全方位对外开放格局基本形成，枢纽功能全面凸显，参与区域经济合作和竞争新优势明</w:t>
      </w:r>
    </w:p>
    <w:p>
      <w:pPr>
        <w:spacing w:after="0" w:line="328" w:lineRule="auto"/>
        <w:jc w:val="both"/>
        <w:sectPr>
          <w:pgSz w:w="11910" w:h="16840"/>
          <w:pgMar w:top="1580" w:right="1360" w:bottom="1220" w:left="1380" w:header="0" w:footer="946" w:gutter="0"/>
          <w:cols w:space="720" w:num="1"/>
        </w:sectPr>
      </w:pPr>
    </w:p>
    <w:p>
      <w:pPr>
        <w:pStyle w:val="3"/>
        <w:spacing w:before="11"/>
        <w:rPr>
          <w:sz w:val="13"/>
        </w:rPr>
      </w:pPr>
    </w:p>
    <w:p>
      <w:pPr>
        <w:pStyle w:val="3"/>
        <w:spacing w:before="54" w:line="328" w:lineRule="auto"/>
        <w:ind w:left="208" w:right="272"/>
        <w:jc w:val="both"/>
      </w:pPr>
      <w:r>
        <w:t>显增强；基本实现基层社会治理现代化，法治新港、平安新港建设达到更高水平；社会事业全面进步，基本公共服务实现均等化，市民素质和社会文明程度达到新高度；广泛形成绿色生</w:t>
      </w:r>
      <w:r>
        <w:rPr>
          <w:spacing w:val="-18"/>
        </w:rPr>
        <w:t xml:space="preserve">产生活方式，生态环境根本好转，美丽新港建设目标基本实现； </w:t>
      </w:r>
      <w:r>
        <w:t>人民生活更加美好，全体人民共同富裕取得更为明显的实质性进展。</w:t>
      </w:r>
    </w:p>
    <w:p>
      <w:pPr>
        <w:pStyle w:val="3"/>
        <w:spacing w:line="328" w:lineRule="auto"/>
        <w:ind w:left="209" w:right="273" w:firstLine="640"/>
        <w:jc w:val="both"/>
      </w:pPr>
      <w:r>
        <w:t>“十四五”时期经济社会发展主要目标。锚定二○三五年远景目标，聚焦聚力高质量发展、高品质生活、高效能治理， “十四五”时期新港园区的经济社会发展要努力实现以下主要目标。</w:t>
      </w:r>
    </w:p>
    <w:p>
      <w:pPr>
        <w:pStyle w:val="3"/>
        <w:spacing w:line="328" w:lineRule="auto"/>
        <w:ind w:left="209" w:right="273" w:firstLine="640"/>
        <w:jc w:val="both"/>
      </w:pPr>
      <w:r>
        <w:t xml:space="preserve">——经济综合实力实现新跃升。充分利用多式联运示范工程、产业转型示范区、省级服务业示范园区、国家级物流示范园区、综合保税区、采煤沉陷区综合治理等政策机遇与优势， </w:t>
      </w:r>
      <w:r>
        <w:rPr>
          <w:spacing w:val="-15"/>
        </w:rPr>
        <w:t xml:space="preserve">到 </w:t>
      </w:r>
      <w:r>
        <w:t>2025</w:t>
      </w:r>
      <w:r>
        <w:rPr>
          <w:spacing w:val="-8"/>
        </w:rPr>
        <w:t xml:space="preserve"> 年，园区实现地区生产总值 </w:t>
      </w:r>
      <w:r>
        <w:t>200</w:t>
      </w:r>
      <w:r>
        <w:rPr>
          <w:spacing w:val="-7"/>
        </w:rPr>
        <w:t xml:space="preserve"> 亿元，园区工业产值</w:t>
      </w:r>
    </w:p>
    <w:p>
      <w:pPr>
        <w:pStyle w:val="3"/>
        <w:spacing w:line="402" w:lineRule="exact"/>
        <w:ind w:left="209"/>
        <w:jc w:val="both"/>
      </w:pPr>
      <w:r>
        <w:t>800</w:t>
      </w:r>
      <w:r>
        <w:rPr>
          <w:spacing w:val="-10"/>
        </w:rPr>
        <w:t xml:space="preserve"> 亿元；实现规模以上工业产值 </w:t>
      </w:r>
      <w:r>
        <w:t>650</w:t>
      </w:r>
      <w:r>
        <w:rPr>
          <w:spacing w:val="-7"/>
        </w:rPr>
        <w:t xml:space="preserve"> 亿元，年固定资产投资</w:t>
      </w:r>
    </w:p>
    <w:p>
      <w:pPr>
        <w:pStyle w:val="3"/>
        <w:spacing w:before="134"/>
        <w:ind w:left="209"/>
        <w:jc w:val="both"/>
      </w:pPr>
      <w:r>
        <w:rPr>
          <w:spacing w:val="-37"/>
        </w:rPr>
        <w:t xml:space="preserve">额 </w:t>
      </w:r>
      <w:r>
        <w:t>150</w:t>
      </w:r>
      <w:r>
        <w:rPr>
          <w:spacing w:val="-23"/>
        </w:rPr>
        <w:t xml:space="preserve"> 亿元，税收 </w:t>
      </w:r>
      <w:r>
        <w:t>15</w:t>
      </w:r>
      <w:r>
        <w:rPr>
          <w:spacing w:val="-14"/>
        </w:rPr>
        <w:t xml:space="preserve"> 亿元；入园工业企业总数达到 </w:t>
      </w:r>
      <w:r>
        <w:t>80</w:t>
      </w:r>
      <w:r>
        <w:rPr>
          <w:spacing w:val="-20"/>
        </w:rPr>
        <w:t xml:space="preserve"> 家，其</w:t>
      </w:r>
    </w:p>
    <w:p>
      <w:pPr>
        <w:pStyle w:val="3"/>
        <w:spacing w:before="149"/>
        <w:ind w:left="209"/>
        <w:jc w:val="both"/>
      </w:pPr>
      <w:r>
        <w:t>中规模以上工业企业达到 35 家。</w:t>
      </w:r>
    </w:p>
    <w:p>
      <w:pPr>
        <w:pStyle w:val="3"/>
        <w:spacing w:before="149" w:line="328" w:lineRule="auto"/>
        <w:ind w:left="209" w:right="273" w:firstLine="640"/>
        <w:jc w:val="both"/>
      </w:pPr>
      <w:r>
        <w:t>——创新发展活力实现新跃升。不断提升创新能力，市校合作、科技创新和制度创新取得重大进展，创新创业生态体系</w:t>
      </w:r>
      <w:r>
        <w:rPr>
          <w:spacing w:val="-8"/>
        </w:rPr>
        <w:t xml:space="preserve">更趋完善。力争到 </w:t>
      </w:r>
      <w:r>
        <w:t>2025</w:t>
      </w:r>
      <w:r>
        <w:rPr>
          <w:spacing w:val="-13"/>
        </w:rPr>
        <w:t xml:space="preserve"> 年末园区高新技术企业产值达到 </w:t>
      </w:r>
      <w:r>
        <w:t>50</w:t>
      </w:r>
      <w:r>
        <w:rPr>
          <w:spacing w:val="-42"/>
        </w:rPr>
        <w:t xml:space="preserve"> 亿</w:t>
      </w:r>
    </w:p>
    <w:p>
      <w:pPr>
        <w:pStyle w:val="3"/>
        <w:spacing w:line="328" w:lineRule="auto"/>
        <w:ind w:left="210" w:right="273"/>
        <w:jc w:val="both"/>
      </w:pPr>
      <w:r>
        <w:drawing>
          <wp:anchor distT="0" distB="0" distL="0" distR="0" simplePos="0" relativeHeight="251660288" behindDoc="1" locked="0" layoutInCell="1" allowOverlap="1">
            <wp:simplePos x="0" y="0"/>
            <wp:positionH relativeFrom="page">
              <wp:posOffset>1574800</wp:posOffset>
            </wp:positionH>
            <wp:positionV relativeFrom="paragraph">
              <wp:posOffset>407035</wp:posOffset>
            </wp:positionV>
            <wp:extent cx="85725" cy="155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85724" cy="155574"/>
                    </a:xfrm>
                    <a:prstGeom prst="rect">
                      <a:avLst/>
                    </a:prstGeom>
                  </pic:spPr>
                </pic:pic>
              </a:graphicData>
            </a:graphic>
          </wp:anchor>
        </w:drawing>
      </w:r>
      <w:r>
        <w:rPr>
          <w:spacing w:val="-15"/>
        </w:rPr>
        <w:t xml:space="preserve">元，高新技术企业达到 </w:t>
      </w:r>
      <w:r>
        <w:t>10</w:t>
      </w:r>
      <w:r>
        <w:rPr>
          <w:spacing w:val="-13"/>
        </w:rPr>
        <w:t xml:space="preserve"> 家。研发经费支出占地区总产值比重</w:t>
      </w:r>
      <w:r>
        <w:rPr>
          <w:spacing w:val="-27"/>
        </w:rPr>
        <w:t xml:space="preserve">达到 </w:t>
      </w:r>
      <w:r>
        <w:rPr>
          <w:spacing w:val="-7"/>
        </w:rPr>
        <w:t>2</w:t>
      </w:r>
      <w:r>
        <w:rPr>
          <w:spacing w:val="-9"/>
        </w:rPr>
        <w:t xml:space="preserve">，新增省级以上工程技术中心 </w:t>
      </w:r>
      <w:r>
        <w:t>3</w:t>
      </w:r>
      <w:r>
        <w:rPr>
          <w:spacing w:val="-28"/>
        </w:rPr>
        <w:t xml:space="preserve"> 家，创建国家级工业转</w:t>
      </w:r>
      <w:r>
        <w:t>型发展示范园区。</w:t>
      </w:r>
    </w:p>
    <w:p>
      <w:pPr>
        <w:pStyle w:val="3"/>
        <w:spacing w:line="405" w:lineRule="exact"/>
        <w:ind w:left="851"/>
      </w:pPr>
      <w:r>
        <w:t>——交通物流枢纽优势实现新跃升。加快推进港口集疏运</w:t>
      </w:r>
    </w:p>
    <w:p>
      <w:pPr>
        <w:spacing w:after="0" w:line="405" w:lineRule="exact"/>
        <w:sectPr>
          <w:pgSz w:w="11910" w:h="16840"/>
          <w:pgMar w:top="1580" w:right="1360" w:bottom="1220" w:left="1380" w:header="0" w:footer="946" w:gutter="0"/>
          <w:cols w:space="720" w:num="1"/>
        </w:sectPr>
      </w:pPr>
    </w:p>
    <w:p>
      <w:pPr>
        <w:pStyle w:val="3"/>
        <w:spacing w:before="11"/>
        <w:rPr>
          <w:sz w:val="13"/>
        </w:rPr>
      </w:pPr>
    </w:p>
    <w:p>
      <w:pPr>
        <w:pStyle w:val="3"/>
        <w:spacing w:before="54" w:line="328" w:lineRule="auto"/>
        <w:ind w:left="208" w:right="275"/>
        <w:jc w:val="both"/>
      </w:pPr>
      <w:r>
        <w:rPr>
          <w:spacing w:val="-7"/>
        </w:rPr>
        <w:t xml:space="preserve">体系建设，港口三期 </w:t>
      </w:r>
      <w:r>
        <w:t>8</w:t>
      </w:r>
      <w:r>
        <w:rPr>
          <w:spacing w:val="-10"/>
        </w:rPr>
        <w:t xml:space="preserve"> 个万吨级泊位及后方陆域堆场全面建成</w:t>
      </w:r>
      <w:r>
        <w:t>运营，315 省道新港园区段、新金三公路建成通车，进港铁路延伸线开工建设，进一步增强港口辐射带动能力。构建系统完善、快速便捷的集疏运体系，形成多式联运的立体交通枢纽， 畅通内部、外部循环。建成长江中游多式联运示范港、全国大宗工业产品集散地，区域辐射带动作用持续增强，在武汉长江中游航运中心的地位和作用不断强化。</w:t>
      </w:r>
    </w:p>
    <w:p>
      <w:pPr>
        <w:pStyle w:val="3"/>
        <w:spacing w:line="397" w:lineRule="exact"/>
        <w:ind w:right="274"/>
        <w:jc w:val="right"/>
      </w:pPr>
      <w:r>
        <w:t>——对外开放再上新台阶。加强棋盘洲综合保税区通关一</w:t>
      </w:r>
    </w:p>
    <w:p>
      <w:pPr>
        <w:pStyle w:val="3"/>
        <w:spacing w:before="149" w:line="328" w:lineRule="auto"/>
        <w:ind w:left="208" w:right="275"/>
        <w:jc w:val="both"/>
      </w:pPr>
      <w:r>
        <w:t>体化、口岸能力建设，实施全方位对外开放，全面提升开放水平，提高园区经济发展韧性，增强要素聚集和园区辐射带动功能。基本实现棋盘洲综合保税区建成封关运营，口岸服务功能不断拓展，通关便利化改革深入推进，营商环境全面优化，对外开放的层次和能级显著提升，打造黄石对外开放桥头堡和黄石承接产业转移示范区。</w:t>
      </w:r>
    </w:p>
    <w:p>
      <w:pPr>
        <w:pStyle w:val="3"/>
        <w:spacing w:line="328" w:lineRule="auto"/>
        <w:ind w:left="208" w:right="272" w:firstLine="640"/>
        <w:jc w:val="both"/>
      </w:pPr>
      <w:r>
        <w:t>——产业转型升级实现新跃升。按照“绿色生态、特色集群、延展提升、链接循环、融合创新”的思路，强化产业项目支撑，加快发展临港产业，推进产业功能合理分区，及时申报重点项目，狠抓招商引资，加强建链补链，形成项目梯次，构建重点产业集群，着力推动港口物流、金属加工、新型建材、先进制造等临港特色产业集群基本建成，经济规模总量快速壮</w:t>
      </w:r>
      <w:r>
        <w:rPr>
          <w:spacing w:val="-8"/>
        </w:rPr>
        <w:t xml:space="preserve">大，经济总量达到 </w:t>
      </w:r>
      <w:r>
        <w:t>1500</w:t>
      </w:r>
      <w:r>
        <w:rPr>
          <w:spacing w:val="-22"/>
        </w:rPr>
        <w:t xml:space="preserve"> 亿元、税收 </w:t>
      </w:r>
      <w:r>
        <w:t>30</w:t>
      </w:r>
      <w:r>
        <w:rPr>
          <w:spacing w:val="-9"/>
        </w:rPr>
        <w:t xml:space="preserve"> 亿元以上，形成区域经济发展增长极。</w:t>
      </w:r>
    </w:p>
    <w:p>
      <w:pPr>
        <w:pStyle w:val="3"/>
        <w:spacing w:line="397" w:lineRule="exact"/>
        <w:ind w:right="273"/>
        <w:jc w:val="right"/>
      </w:pPr>
      <w:r>
        <w:t>——“港产城”全域融合实现新跃升。按照“前港后产，</w:t>
      </w:r>
    </w:p>
    <w:p>
      <w:pPr>
        <w:pStyle w:val="3"/>
        <w:spacing w:before="139"/>
        <w:ind w:right="272"/>
        <w:jc w:val="right"/>
      </w:pPr>
      <w:r>
        <w:rPr>
          <w:spacing w:val="-18"/>
          <w:w w:val="95"/>
        </w:rPr>
        <w:t>港产协同”的布局，新港园区在码头后方依次布置港口作业区、</w:t>
      </w:r>
    </w:p>
    <w:p>
      <w:pPr>
        <w:spacing w:after="0"/>
        <w:jc w:val="right"/>
        <w:sectPr>
          <w:pgSz w:w="11910" w:h="16840"/>
          <w:pgMar w:top="1580" w:right="1360" w:bottom="1220" w:left="1380" w:header="0" w:footer="946" w:gutter="0"/>
          <w:cols w:space="720" w:num="1"/>
        </w:sectPr>
      </w:pPr>
    </w:p>
    <w:p>
      <w:pPr>
        <w:pStyle w:val="3"/>
        <w:spacing w:before="11"/>
        <w:rPr>
          <w:sz w:val="13"/>
        </w:rPr>
      </w:pPr>
    </w:p>
    <w:p>
      <w:pPr>
        <w:pStyle w:val="3"/>
        <w:spacing w:before="54" w:line="328" w:lineRule="auto"/>
        <w:ind w:left="208" w:right="275"/>
        <w:jc w:val="both"/>
      </w:pPr>
      <w:r>
        <w:t>临空物流区、产业聚集区。着力打造“一港两中心三基地”， 依托市级平台渠道，激活各类资源要素，提升新港园区内生能力，通过生产性服务业与先进制造业深度融合，数字经济与工业经济深度融合，园区产业与生活服务业深度融合，大力发展临港产业集群，推进港产城深度融合发展，加快建设港口枢纽化、物流国际化、交通一体化、产业集群化、港城协同化的现代港口城市。基本形成区域空间布局优化合理，公共配套服务功能更加完善，产业发展支撑能力明显增强，港产城深度融合一体化发展格局。</w:t>
      </w:r>
    </w:p>
    <w:p>
      <w:pPr>
        <w:pStyle w:val="3"/>
        <w:spacing w:line="395" w:lineRule="exact"/>
        <w:ind w:left="849"/>
      </w:pPr>
      <w:r>
        <w:t>——民生福祉实现新跃升。扎实推进乡村振兴，持续改善</w:t>
      </w:r>
    </w:p>
    <w:p>
      <w:pPr>
        <w:pStyle w:val="3"/>
        <w:spacing w:before="149" w:line="328" w:lineRule="auto"/>
        <w:ind w:left="209" w:right="272" w:hanging="1"/>
        <w:jc w:val="both"/>
      </w:pPr>
      <w:r>
        <w:t>乡村人居环境，完善公共服务体系，进一步提升基本公共服务均等化程度和优质水平，不断提高居民收入，就业更加充分， 社会保障体系更加健全，公共服务水平稳步提高，人民群众生</w:t>
      </w:r>
      <w:r>
        <w:rPr>
          <w:spacing w:val="-18"/>
        </w:rPr>
        <w:t>活质量、居住环境、教育程度、健康水平、幸福指数明显提升。</w:t>
      </w:r>
      <w:r>
        <w:t>抢抓全省疫后重振补短板强功能“十大工程”三年行动机遇， 加强防汛和水利基础设施工程，全面提升园区防洪排涝能力。长江大保护成效全面凸显，城乡人居环境明显改善。基本实现</w:t>
      </w:r>
      <w:r>
        <w:rPr>
          <w:spacing w:val="-18"/>
        </w:rPr>
        <w:t>脱贫攻坚成果巩固拓展，乡村振兴战略全面推进。高质量就业、</w:t>
      </w:r>
      <w:r>
        <w:t>教育、医疗、社保、基本公共服务体系更加健全。</w:t>
      </w:r>
    </w:p>
    <w:p>
      <w:pPr>
        <w:pStyle w:val="3"/>
        <w:spacing w:line="395" w:lineRule="exact"/>
        <w:ind w:left="850"/>
      </w:pPr>
      <w:r>
        <w:t>——基层治理效能实现新跃升。社会主义民主法治更加健</w:t>
      </w:r>
    </w:p>
    <w:p>
      <w:pPr>
        <w:pStyle w:val="3"/>
        <w:spacing w:before="150" w:line="328" w:lineRule="auto"/>
        <w:ind w:left="209" w:right="272"/>
        <w:jc w:val="both"/>
      </w:pPr>
      <w:r>
        <w:rPr>
          <w:spacing w:val="-19"/>
        </w:rPr>
        <w:t>全，社会公平正义进一步彰显。防范化解重大风险、应急管理、</w:t>
      </w:r>
      <w:r>
        <w:t>防灾救灾减灾能力不断增强，党建引领基层社会治理水平明显提高。</w:t>
      </w:r>
    </w:p>
    <w:p>
      <w:pPr>
        <w:pStyle w:val="3"/>
        <w:spacing w:line="405" w:lineRule="exact"/>
        <w:ind w:left="850"/>
      </w:pPr>
      <w:r>
        <w:t>——体制机制保障实现新跃升。抓好扩权赋能，强化专业</w:t>
      </w:r>
    </w:p>
    <w:p>
      <w:pPr>
        <w:spacing w:after="0" w:line="405" w:lineRule="exact"/>
        <w:sectPr>
          <w:pgSz w:w="11910" w:h="16840"/>
          <w:pgMar w:top="1580" w:right="1360" w:bottom="1220" w:left="1380" w:header="0" w:footer="946" w:gutter="0"/>
          <w:cols w:space="720" w:num="1"/>
        </w:sectPr>
      </w:pPr>
    </w:p>
    <w:p>
      <w:pPr>
        <w:pStyle w:val="3"/>
        <w:spacing w:before="11"/>
        <w:rPr>
          <w:sz w:val="13"/>
        </w:rPr>
      </w:pPr>
    </w:p>
    <w:p>
      <w:pPr>
        <w:pStyle w:val="3"/>
        <w:spacing w:before="54" w:line="328" w:lineRule="auto"/>
        <w:ind w:left="208" w:right="275"/>
        <w:jc w:val="both"/>
      </w:pPr>
      <w:r>
        <w:t>人才建设，推进一体化、信息化发展，提升港口资质和辐射能力。以建设“服务型智慧政府”为准则，理顺园区行政职能， 坚持“一张蓝图绘就、一个声音引导、一套班子服务”。继续推进市县与园区财政体制改革，优化财政预算支出结构，完善国有资产管理运营机制，创新要素保障服务。</w:t>
      </w:r>
    </w:p>
    <w:p>
      <w:pPr>
        <w:tabs>
          <w:tab w:val="left" w:pos="7427"/>
        </w:tabs>
        <w:spacing w:before="44"/>
        <w:ind w:left="4547" w:right="0" w:firstLine="0"/>
        <w:jc w:val="both"/>
        <w:rPr>
          <w:sz w:val="28"/>
        </w:rPr>
      </w:pPr>
      <w:r>
        <w:rPr>
          <w:w w:val="100"/>
          <w:sz w:val="28"/>
        </w:rPr>
        <w:t xml:space="preserve"> </w:t>
      </w:r>
      <w:r>
        <w:rPr>
          <w:sz w:val="28"/>
        </w:rPr>
        <w:tab/>
      </w:r>
      <w:r>
        <w:rPr>
          <w:w w:val="100"/>
          <w:sz w:val="28"/>
        </w:rPr>
        <w:t xml:space="preserve"> </w:t>
      </w:r>
    </w:p>
    <w:p>
      <w:pPr>
        <w:spacing w:after="0"/>
        <w:jc w:val="both"/>
        <w:rPr>
          <w:sz w:val="28"/>
        </w:rPr>
        <w:sectPr>
          <w:pgSz w:w="11910" w:h="16840"/>
          <w:pgMar w:top="1580" w:right="1360" w:bottom="1220" w:left="1380" w:header="0" w:footer="946" w:gutter="0"/>
          <w:cols w:space="720" w:num="1"/>
        </w:sectPr>
      </w:pPr>
    </w:p>
    <w:p>
      <w:pPr>
        <w:pStyle w:val="3"/>
        <w:spacing w:before="3"/>
        <w:rPr>
          <w:sz w:val="20"/>
        </w:rPr>
      </w:pPr>
    </w:p>
    <w:p>
      <w:pPr>
        <w:spacing w:before="67"/>
        <w:ind w:left="348" w:right="296" w:firstLine="0"/>
        <w:jc w:val="center"/>
        <w:rPr>
          <w:sz w:val="24"/>
        </w:rPr>
      </w:pPr>
      <w:r>
        <w:rPr>
          <w:sz w:val="24"/>
        </w:rPr>
        <w:t xml:space="preserve">表 1 新港园区“十四五”时期经济社会发展主要指标 </w:t>
      </w:r>
    </w:p>
    <w:p>
      <w:pPr>
        <w:pStyle w:val="3"/>
        <w:spacing w:before="1"/>
        <w:rPr>
          <w:sz w:val="21"/>
        </w:rPr>
      </w:pPr>
    </w:p>
    <w:p>
      <w:pPr>
        <w:spacing w:before="1" w:after="50"/>
        <w:ind w:left="49" w:right="0" w:firstLine="0"/>
        <w:jc w:val="center"/>
        <w:rPr>
          <w:sz w:val="24"/>
        </w:rPr>
      </w:pPr>
      <w:r>
        <w:rPr>
          <w:sz w:val="24"/>
        </w:rPr>
        <w:t xml:space="preserve"> </w:t>
      </w:r>
    </w:p>
    <w:tbl>
      <w:tblPr>
        <w:tblStyle w:val="6"/>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583"/>
        <w:gridCol w:w="3050"/>
        <w:gridCol w:w="722"/>
        <w:gridCol w:w="926"/>
        <w:gridCol w:w="799"/>
        <w:gridCol w:w="1349"/>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74" w:type="dxa"/>
            <w:vMerge w:val="restart"/>
          </w:tcPr>
          <w:p>
            <w:pPr>
              <w:pStyle w:val="10"/>
              <w:rPr>
                <w:sz w:val="20"/>
              </w:rPr>
            </w:pPr>
          </w:p>
          <w:p>
            <w:pPr>
              <w:pStyle w:val="10"/>
              <w:spacing w:before="5"/>
              <w:rPr>
                <w:sz w:val="22"/>
              </w:rPr>
            </w:pPr>
          </w:p>
          <w:p>
            <w:pPr>
              <w:pStyle w:val="10"/>
              <w:ind w:left="124"/>
              <w:rPr>
                <w:sz w:val="21"/>
              </w:rPr>
            </w:pPr>
            <w:r>
              <w:rPr>
                <w:sz w:val="21"/>
              </w:rPr>
              <w:t>类型</w:t>
            </w:r>
          </w:p>
        </w:tc>
        <w:tc>
          <w:tcPr>
            <w:tcW w:w="583" w:type="dxa"/>
            <w:vMerge w:val="restart"/>
          </w:tcPr>
          <w:p>
            <w:pPr>
              <w:pStyle w:val="10"/>
              <w:rPr>
                <w:sz w:val="20"/>
              </w:rPr>
            </w:pPr>
          </w:p>
          <w:p>
            <w:pPr>
              <w:pStyle w:val="10"/>
              <w:spacing w:before="5"/>
              <w:rPr>
                <w:sz w:val="22"/>
              </w:rPr>
            </w:pPr>
          </w:p>
          <w:p>
            <w:pPr>
              <w:pStyle w:val="10"/>
              <w:ind w:left="81"/>
              <w:rPr>
                <w:sz w:val="21"/>
              </w:rPr>
            </w:pPr>
            <w:r>
              <w:rPr>
                <w:sz w:val="21"/>
              </w:rPr>
              <w:t>序号</w:t>
            </w:r>
          </w:p>
        </w:tc>
        <w:tc>
          <w:tcPr>
            <w:tcW w:w="3050" w:type="dxa"/>
            <w:vMerge w:val="restart"/>
          </w:tcPr>
          <w:p>
            <w:pPr>
              <w:pStyle w:val="10"/>
              <w:rPr>
                <w:sz w:val="20"/>
              </w:rPr>
            </w:pPr>
          </w:p>
          <w:p>
            <w:pPr>
              <w:pStyle w:val="10"/>
              <w:spacing w:before="5"/>
              <w:rPr>
                <w:sz w:val="22"/>
              </w:rPr>
            </w:pPr>
          </w:p>
          <w:p>
            <w:pPr>
              <w:pStyle w:val="10"/>
              <w:ind w:left="23" w:right="17"/>
              <w:jc w:val="center"/>
              <w:rPr>
                <w:sz w:val="21"/>
              </w:rPr>
            </w:pPr>
            <w:r>
              <w:rPr>
                <w:sz w:val="21"/>
              </w:rPr>
              <w:t>指标名称</w:t>
            </w:r>
          </w:p>
        </w:tc>
        <w:tc>
          <w:tcPr>
            <w:tcW w:w="722" w:type="dxa"/>
            <w:vMerge w:val="restart"/>
          </w:tcPr>
          <w:p>
            <w:pPr>
              <w:pStyle w:val="10"/>
              <w:spacing w:before="3"/>
              <w:rPr>
                <w:sz w:val="27"/>
              </w:rPr>
            </w:pPr>
          </w:p>
          <w:p>
            <w:pPr>
              <w:pStyle w:val="10"/>
              <w:spacing w:line="348" w:lineRule="auto"/>
              <w:ind w:left="149" w:right="137"/>
              <w:rPr>
                <w:sz w:val="21"/>
              </w:rPr>
            </w:pPr>
            <w:r>
              <w:rPr>
                <w:sz w:val="21"/>
              </w:rPr>
              <w:t>指标单位</w:t>
            </w:r>
          </w:p>
        </w:tc>
        <w:tc>
          <w:tcPr>
            <w:tcW w:w="926" w:type="dxa"/>
            <w:vMerge w:val="restart"/>
          </w:tcPr>
          <w:p>
            <w:pPr>
              <w:pStyle w:val="10"/>
              <w:spacing w:before="3"/>
              <w:rPr>
                <w:sz w:val="27"/>
              </w:rPr>
            </w:pPr>
          </w:p>
          <w:p>
            <w:pPr>
              <w:pStyle w:val="10"/>
              <w:ind w:left="104" w:right="89"/>
              <w:jc w:val="center"/>
              <w:rPr>
                <w:sz w:val="21"/>
              </w:rPr>
            </w:pPr>
            <w:r>
              <w:rPr>
                <w:rFonts w:ascii="Times New Roman" w:eastAsia="Times New Roman"/>
                <w:sz w:val="21"/>
              </w:rPr>
              <w:t xml:space="preserve">2019 </w:t>
            </w:r>
            <w:r>
              <w:rPr>
                <w:sz w:val="21"/>
              </w:rPr>
              <w:t>年</w:t>
            </w:r>
          </w:p>
          <w:p>
            <w:pPr>
              <w:pStyle w:val="10"/>
              <w:spacing w:before="120"/>
              <w:ind w:left="102" w:right="89"/>
              <w:jc w:val="center"/>
              <w:rPr>
                <w:sz w:val="21"/>
              </w:rPr>
            </w:pPr>
            <w:r>
              <w:rPr>
                <w:sz w:val="21"/>
              </w:rPr>
              <w:t>基数</w:t>
            </w:r>
          </w:p>
        </w:tc>
        <w:tc>
          <w:tcPr>
            <w:tcW w:w="2148" w:type="dxa"/>
            <w:gridSpan w:val="2"/>
          </w:tcPr>
          <w:p>
            <w:pPr>
              <w:pStyle w:val="10"/>
              <w:spacing w:before="152"/>
              <w:ind w:left="417"/>
              <w:rPr>
                <w:sz w:val="21"/>
              </w:rPr>
            </w:pPr>
            <w:r>
              <w:rPr>
                <w:rFonts w:ascii="Times New Roman" w:eastAsia="Times New Roman"/>
                <w:sz w:val="21"/>
              </w:rPr>
              <w:t xml:space="preserve">2025 </w:t>
            </w:r>
            <w:r>
              <w:rPr>
                <w:sz w:val="21"/>
              </w:rPr>
              <w:t>年目标值</w:t>
            </w:r>
          </w:p>
        </w:tc>
        <w:tc>
          <w:tcPr>
            <w:tcW w:w="814" w:type="dxa"/>
            <w:vMerge w:val="restart"/>
          </w:tcPr>
          <w:p>
            <w:pPr>
              <w:pStyle w:val="10"/>
              <w:rPr>
                <w:sz w:val="20"/>
              </w:rPr>
            </w:pPr>
          </w:p>
          <w:p>
            <w:pPr>
              <w:pStyle w:val="10"/>
              <w:spacing w:before="5"/>
              <w:rPr>
                <w:sz w:val="22"/>
              </w:rPr>
            </w:pPr>
          </w:p>
          <w:p>
            <w:pPr>
              <w:pStyle w:val="10"/>
              <w:ind w:left="198"/>
              <w:rPr>
                <w:sz w:val="21"/>
              </w:rPr>
            </w:pPr>
            <w:r>
              <w:rPr>
                <w:sz w:val="21"/>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674" w:type="dxa"/>
            <w:vMerge w:val="continue"/>
            <w:tcBorders>
              <w:top w:val="nil"/>
            </w:tcBorders>
          </w:tcPr>
          <w:p>
            <w:pPr>
              <w:rPr>
                <w:sz w:val="2"/>
                <w:szCs w:val="2"/>
              </w:rPr>
            </w:pPr>
          </w:p>
        </w:tc>
        <w:tc>
          <w:tcPr>
            <w:tcW w:w="583" w:type="dxa"/>
            <w:vMerge w:val="continue"/>
            <w:tcBorders>
              <w:top w:val="nil"/>
            </w:tcBorders>
          </w:tcPr>
          <w:p>
            <w:pPr>
              <w:rPr>
                <w:sz w:val="2"/>
                <w:szCs w:val="2"/>
              </w:rPr>
            </w:pPr>
          </w:p>
        </w:tc>
        <w:tc>
          <w:tcPr>
            <w:tcW w:w="305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926" w:type="dxa"/>
            <w:vMerge w:val="continue"/>
            <w:tcBorders>
              <w:top w:val="nil"/>
            </w:tcBorders>
          </w:tcPr>
          <w:p>
            <w:pPr>
              <w:rPr>
                <w:sz w:val="2"/>
                <w:szCs w:val="2"/>
              </w:rPr>
            </w:pPr>
          </w:p>
        </w:tc>
        <w:tc>
          <w:tcPr>
            <w:tcW w:w="799" w:type="dxa"/>
          </w:tcPr>
          <w:p>
            <w:pPr>
              <w:pStyle w:val="10"/>
              <w:spacing w:before="11"/>
              <w:rPr>
                <w:sz w:val="19"/>
              </w:rPr>
            </w:pPr>
          </w:p>
          <w:p>
            <w:pPr>
              <w:pStyle w:val="10"/>
              <w:spacing w:before="1"/>
              <w:ind w:left="117" w:right="106"/>
              <w:jc w:val="center"/>
              <w:rPr>
                <w:sz w:val="21"/>
              </w:rPr>
            </w:pPr>
            <w:r>
              <w:rPr>
                <w:sz w:val="21"/>
              </w:rPr>
              <w:t>总量</w:t>
            </w:r>
          </w:p>
        </w:tc>
        <w:tc>
          <w:tcPr>
            <w:tcW w:w="1349" w:type="dxa"/>
          </w:tcPr>
          <w:p>
            <w:pPr>
              <w:pStyle w:val="10"/>
              <w:spacing w:before="61"/>
              <w:ind w:left="79" w:right="63"/>
              <w:jc w:val="center"/>
              <w:rPr>
                <w:sz w:val="21"/>
              </w:rPr>
            </w:pPr>
            <w:r>
              <w:rPr>
                <w:sz w:val="21"/>
              </w:rPr>
              <w:t>年均增速</w:t>
            </w:r>
          </w:p>
          <w:p>
            <w:pPr>
              <w:pStyle w:val="10"/>
              <w:spacing w:before="117"/>
              <w:ind w:left="81" w:right="63"/>
              <w:jc w:val="center"/>
              <w:rPr>
                <w:sz w:val="21"/>
              </w:rPr>
            </w:pPr>
            <w:r>
              <w:rPr>
                <w:rFonts w:ascii="Times New Roman" w:eastAsia="Times New Roman"/>
                <w:sz w:val="21"/>
              </w:rPr>
              <w:t>[</w:t>
            </w:r>
            <w:r>
              <w:rPr>
                <w:sz w:val="21"/>
              </w:rPr>
              <w:t>累计</w:t>
            </w:r>
            <w:r>
              <w:rPr>
                <w:rFonts w:ascii="Times New Roman" w:eastAsia="Times New Roman"/>
                <w:sz w:val="21"/>
              </w:rPr>
              <w:t>]</w:t>
            </w:r>
            <w:r>
              <w:rPr>
                <w:sz w:val="21"/>
              </w:rPr>
              <w:t>（</w:t>
            </w:r>
            <w:r>
              <w:rPr>
                <w:rFonts w:ascii="Times New Roman" w:eastAsia="Times New Roman"/>
                <w:sz w:val="21"/>
              </w:rPr>
              <w:t>%</w:t>
            </w:r>
            <w:r>
              <w:rPr>
                <w:sz w:val="21"/>
              </w:rPr>
              <w:t>）</w:t>
            </w:r>
          </w:p>
        </w:tc>
        <w:tc>
          <w:tcPr>
            <w:tcW w:w="81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restart"/>
          </w:tcPr>
          <w:p>
            <w:pPr>
              <w:pStyle w:val="10"/>
              <w:rPr>
                <w:sz w:val="20"/>
              </w:rPr>
            </w:pPr>
          </w:p>
          <w:p>
            <w:pPr>
              <w:pStyle w:val="10"/>
              <w:rPr>
                <w:sz w:val="20"/>
              </w:rPr>
            </w:pPr>
          </w:p>
          <w:p>
            <w:pPr>
              <w:pStyle w:val="10"/>
              <w:spacing w:before="4"/>
              <w:rPr>
                <w:sz w:val="18"/>
              </w:rPr>
            </w:pPr>
          </w:p>
          <w:p>
            <w:pPr>
              <w:pStyle w:val="10"/>
              <w:spacing w:line="345" w:lineRule="auto"/>
              <w:ind w:left="124" w:right="116"/>
              <w:rPr>
                <w:sz w:val="21"/>
              </w:rPr>
            </w:pPr>
            <w:r>
              <w:rPr>
                <w:sz w:val="21"/>
              </w:rPr>
              <w:t>经济发展</w:t>
            </w:r>
          </w:p>
        </w:tc>
        <w:tc>
          <w:tcPr>
            <w:tcW w:w="583" w:type="dxa"/>
          </w:tcPr>
          <w:p>
            <w:pPr>
              <w:pStyle w:val="10"/>
              <w:spacing w:before="2"/>
              <w:rPr>
                <w:sz w:val="18"/>
              </w:rPr>
            </w:pPr>
          </w:p>
          <w:p>
            <w:pPr>
              <w:pStyle w:val="10"/>
              <w:ind w:left="8"/>
              <w:jc w:val="center"/>
              <w:rPr>
                <w:rFonts w:ascii="Times New Roman"/>
                <w:sz w:val="21"/>
              </w:rPr>
            </w:pPr>
            <w:r>
              <w:rPr>
                <w:rFonts w:ascii="Times New Roman"/>
                <w:w w:val="100"/>
                <w:sz w:val="21"/>
              </w:rPr>
              <w:t>1</w:t>
            </w:r>
          </w:p>
        </w:tc>
        <w:tc>
          <w:tcPr>
            <w:tcW w:w="3050" w:type="dxa"/>
          </w:tcPr>
          <w:p>
            <w:pPr>
              <w:pStyle w:val="10"/>
              <w:spacing w:before="3"/>
              <w:rPr>
                <w:sz w:val="17"/>
              </w:rPr>
            </w:pPr>
          </w:p>
          <w:p>
            <w:pPr>
              <w:pStyle w:val="10"/>
              <w:spacing w:before="1"/>
              <w:ind w:left="25" w:right="16"/>
              <w:jc w:val="center"/>
              <w:rPr>
                <w:sz w:val="21"/>
              </w:rPr>
            </w:pPr>
            <w:r>
              <w:rPr>
                <w:sz w:val="21"/>
              </w:rPr>
              <w:t>地区生产总值（</w:t>
            </w:r>
            <w:r>
              <w:rPr>
                <w:rFonts w:ascii="Times New Roman" w:eastAsia="Times New Roman"/>
                <w:sz w:val="21"/>
              </w:rPr>
              <w:t>GDP</w:t>
            </w:r>
            <w:r>
              <w:rPr>
                <w:sz w:val="21"/>
              </w:rPr>
              <w:t>）</w:t>
            </w:r>
          </w:p>
        </w:tc>
        <w:tc>
          <w:tcPr>
            <w:tcW w:w="722" w:type="dxa"/>
          </w:tcPr>
          <w:p>
            <w:pPr>
              <w:pStyle w:val="10"/>
              <w:spacing w:before="3"/>
              <w:rPr>
                <w:sz w:val="17"/>
              </w:rPr>
            </w:pPr>
          </w:p>
          <w:p>
            <w:pPr>
              <w:pStyle w:val="10"/>
              <w:spacing w:before="1"/>
              <w:ind w:left="101" w:right="91"/>
              <w:jc w:val="center"/>
              <w:rPr>
                <w:sz w:val="21"/>
              </w:rPr>
            </w:pPr>
            <w:r>
              <w:rPr>
                <w:sz w:val="21"/>
              </w:rPr>
              <w:t>亿元</w:t>
            </w:r>
          </w:p>
        </w:tc>
        <w:tc>
          <w:tcPr>
            <w:tcW w:w="926" w:type="dxa"/>
          </w:tcPr>
          <w:p>
            <w:pPr>
              <w:pStyle w:val="10"/>
              <w:spacing w:before="3"/>
              <w:rPr>
                <w:sz w:val="17"/>
              </w:rPr>
            </w:pPr>
          </w:p>
          <w:p>
            <w:pPr>
              <w:pStyle w:val="10"/>
              <w:spacing w:before="1"/>
              <w:ind w:left="97"/>
              <w:rPr>
                <w:sz w:val="21"/>
              </w:rPr>
            </w:pPr>
            <w:r>
              <w:rPr>
                <w:rFonts w:ascii="Times New Roman" w:eastAsia="Times New Roman"/>
                <w:sz w:val="21"/>
              </w:rPr>
              <w:t xml:space="preserve">22.68 </w:t>
            </w:r>
            <w:r>
              <w:rPr>
                <w:sz w:val="21"/>
              </w:rPr>
              <w:t>亿</w:t>
            </w:r>
          </w:p>
        </w:tc>
        <w:tc>
          <w:tcPr>
            <w:tcW w:w="799" w:type="dxa"/>
          </w:tcPr>
          <w:p>
            <w:pPr>
              <w:pStyle w:val="10"/>
              <w:spacing w:before="2"/>
              <w:rPr>
                <w:sz w:val="18"/>
              </w:rPr>
            </w:pPr>
          </w:p>
          <w:p>
            <w:pPr>
              <w:pStyle w:val="10"/>
              <w:ind w:left="117" w:right="105"/>
              <w:jc w:val="center"/>
              <w:rPr>
                <w:rFonts w:ascii="Times New Roman"/>
                <w:sz w:val="21"/>
              </w:rPr>
            </w:pPr>
            <w:r>
              <w:rPr>
                <w:rFonts w:ascii="Times New Roman"/>
                <w:sz w:val="21"/>
              </w:rPr>
              <w:t>200</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50</w:t>
            </w:r>
          </w:p>
        </w:tc>
        <w:tc>
          <w:tcPr>
            <w:tcW w:w="814" w:type="dxa"/>
          </w:tcPr>
          <w:p>
            <w:pPr>
              <w:pStyle w:val="10"/>
              <w:spacing w:before="3"/>
              <w:rPr>
                <w:sz w:val="17"/>
              </w:rPr>
            </w:pPr>
          </w:p>
          <w:p>
            <w:pPr>
              <w:pStyle w:val="10"/>
              <w:spacing w:before="1"/>
              <w:ind w:left="74" w:right="58"/>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8"/>
              <w:jc w:val="center"/>
              <w:rPr>
                <w:rFonts w:ascii="Times New Roman"/>
                <w:sz w:val="21"/>
              </w:rPr>
            </w:pPr>
            <w:r>
              <w:rPr>
                <w:rFonts w:ascii="Times New Roman"/>
                <w:w w:val="100"/>
                <w:sz w:val="21"/>
              </w:rPr>
              <w:t>2</w:t>
            </w:r>
          </w:p>
        </w:tc>
        <w:tc>
          <w:tcPr>
            <w:tcW w:w="3050" w:type="dxa"/>
          </w:tcPr>
          <w:p>
            <w:pPr>
              <w:pStyle w:val="10"/>
              <w:spacing w:before="3"/>
              <w:rPr>
                <w:sz w:val="17"/>
              </w:rPr>
            </w:pPr>
          </w:p>
          <w:p>
            <w:pPr>
              <w:pStyle w:val="10"/>
              <w:spacing w:before="1"/>
              <w:ind w:left="25" w:right="17"/>
              <w:jc w:val="center"/>
              <w:rPr>
                <w:sz w:val="21"/>
              </w:rPr>
            </w:pPr>
            <w:r>
              <w:rPr>
                <w:sz w:val="21"/>
              </w:rPr>
              <w:t>规模以上园区工业产值</w:t>
            </w:r>
          </w:p>
        </w:tc>
        <w:tc>
          <w:tcPr>
            <w:tcW w:w="722" w:type="dxa"/>
          </w:tcPr>
          <w:p>
            <w:pPr>
              <w:pStyle w:val="10"/>
              <w:spacing w:before="3"/>
              <w:rPr>
                <w:sz w:val="17"/>
              </w:rPr>
            </w:pPr>
          </w:p>
          <w:p>
            <w:pPr>
              <w:pStyle w:val="10"/>
              <w:spacing w:before="1"/>
              <w:ind w:left="100" w:right="91"/>
              <w:jc w:val="center"/>
              <w:rPr>
                <w:sz w:val="21"/>
              </w:rPr>
            </w:pPr>
            <w:r>
              <w:rPr>
                <w:sz w:val="21"/>
              </w:rPr>
              <w:t>亿元</w:t>
            </w:r>
          </w:p>
        </w:tc>
        <w:tc>
          <w:tcPr>
            <w:tcW w:w="926" w:type="dxa"/>
          </w:tcPr>
          <w:p>
            <w:pPr>
              <w:pStyle w:val="10"/>
              <w:spacing w:before="2"/>
              <w:rPr>
                <w:sz w:val="18"/>
              </w:rPr>
            </w:pPr>
          </w:p>
          <w:p>
            <w:pPr>
              <w:pStyle w:val="10"/>
              <w:ind w:left="101" w:right="89"/>
              <w:jc w:val="center"/>
              <w:rPr>
                <w:rFonts w:ascii="Times New Roman"/>
                <w:sz w:val="21"/>
              </w:rPr>
            </w:pPr>
            <w:r>
              <w:rPr>
                <w:rFonts w:ascii="Times New Roman"/>
                <w:sz w:val="21"/>
              </w:rPr>
              <w:t>19.3</w:t>
            </w:r>
          </w:p>
        </w:tc>
        <w:tc>
          <w:tcPr>
            <w:tcW w:w="799" w:type="dxa"/>
          </w:tcPr>
          <w:p>
            <w:pPr>
              <w:pStyle w:val="10"/>
              <w:spacing w:before="2"/>
              <w:rPr>
                <w:sz w:val="18"/>
              </w:rPr>
            </w:pPr>
          </w:p>
          <w:p>
            <w:pPr>
              <w:pStyle w:val="10"/>
              <w:ind w:left="117" w:right="106"/>
              <w:jc w:val="center"/>
              <w:rPr>
                <w:rFonts w:ascii="Times New Roman"/>
                <w:sz w:val="21"/>
              </w:rPr>
            </w:pPr>
            <w:r>
              <w:rPr>
                <w:rFonts w:ascii="Times New Roman"/>
                <w:sz w:val="21"/>
              </w:rPr>
              <w:t>650</w:t>
            </w:r>
          </w:p>
        </w:tc>
        <w:tc>
          <w:tcPr>
            <w:tcW w:w="1349" w:type="dxa"/>
          </w:tcPr>
          <w:p>
            <w:pPr>
              <w:pStyle w:val="10"/>
              <w:spacing w:before="2"/>
              <w:rPr>
                <w:sz w:val="18"/>
              </w:rPr>
            </w:pPr>
          </w:p>
          <w:p>
            <w:pPr>
              <w:pStyle w:val="10"/>
              <w:ind w:right="297"/>
              <w:jc w:val="right"/>
              <w:rPr>
                <w:rFonts w:ascii="Times New Roman"/>
                <w:sz w:val="21"/>
              </w:rPr>
            </w:pPr>
            <w:r>
              <w:rPr>
                <w:rFonts w:ascii="Times New Roman"/>
                <w:sz w:val="21"/>
              </w:rPr>
              <w:t>[632.45]</w:t>
            </w:r>
          </w:p>
        </w:tc>
        <w:tc>
          <w:tcPr>
            <w:tcW w:w="814" w:type="dxa"/>
          </w:tcPr>
          <w:p>
            <w:pPr>
              <w:pStyle w:val="10"/>
              <w:spacing w:before="3"/>
              <w:rPr>
                <w:sz w:val="17"/>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8"/>
              <w:jc w:val="center"/>
              <w:rPr>
                <w:rFonts w:ascii="Times New Roman"/>
                <w:sz w:val="21"/>
              </w:rPr>
            </w:pPr>
            <w:r>
              <w:rPr>
                <w:rFonts w:ascii="Times New Roman"/>
                <w:w w:val="100"/>
                <w:sz w:val="21"/>
              </w:rPr>
              <w:t>3</w:t>
            </w:r>
          </w:p>
        </w:tc>
        <w:tc>
          <w:tcPr>
            <w:tcW w:w="3050" w:type="dxa"/>
          </w:tcPr>
          <w:p>
            <w:pPr>
              <w:pStyle w:val="10"/>
              <w:spacing w:before="3"/>
              <w:rPr>
                <w:sz w:val="17"/>
              </w:rPr>
            </w:pPr>
          </w:p>
          <w:p>
            <w:pPr>
              <w:pStyle w:val="10"/>
              <w:spacing w:before="1"/>
              <w:ind w:left="23" w:right="17"/>
              <w:jc w:val="center"/>
              <w:rPr>
                <w:sz w:val="21"/>
              </w:rPr>
            </w:pPr>
            <w:r>
              <w:rPr>
                <w:sz w:val="21"/>
              </w:rPr>
              <w:t>户籍人口城镇化率</w:t>
            </w:r>
          </w:p>
        </w:tc>
        <w:tc>
          <w:tcPr>
            <w:tcW w:w="722" w:type="dxa"/>
          </w:tcPr>
          <w:p>
            <w:pPr>
              <w:pStyle w:val="10"/>
              <w:spacing w:before="2"/>
              <w:rPr>
                <w:sz w:val="18"/>
              </w:rPr>
            </w:pPr>
          </w:p>
          <w:p>
            <w:pPr>
              <w:pStyle w:val="10"/>
              <w:ind w:left="8"/>
              <w:jc w:val="center"/>
              <w:rPr>
                <w:rFonts w:ascii="Times New Roman"/>
                <w:sz w:val="21"/>
              </w:rPr>
            </w:pPr>
            <w:r>
              <w:rPr>
                <w:rFonts w:ascii="Times New Roman"/>
                <w:w w:val="100"/>
                <w:sz w:val="21"/>
              </w:rPr>
              <w:t>%</w:t>
            </w:r>
          </w:p>
        </w:tc>
        <w:tc>
          <w:tcPr>
            <w:tcW w:w="926" w:type="dxa"/>
          </w:tcPr>
          <w:p>
            <w:pPr>
              <w:pStyle w:val="10"/>
              <w:spacing w:before="2"/>
              <w:rPr>
                <w:sz w:val="18"/>
              </w:rPr>
            </w:pPr>
          </w:p>
          <w:p>
            <w:pPr>
              <w:pStyle w:val="10"/>
              <w:ind w:left="102" w:right="89"/>
              <w:jc w:val="center"/>
              <w:rPr>
                <w:rFonts w:ascii="Times New Roman"/>
                <w:sz w:val="21"/>
              </w:rPr>
            </w:pPr>
            <w:r>
              <w:rPr>
                <w:rFonts w:ascii="Times New Roman"/>
                <w:sz w:val="21"/>
              </w:rPr>
              <w:t>17.93</w:t>
            </w:r>
          </w:p>
        </w:tc>
        <w:tc>
          <w:tcPr>
            <w:tcW w:w="799" w:type="dxa"/>
          </w:tcPr>
          <w:p>
            <w:pPr>
              <w:pStyle w:val="10"/>
              <w:spacing w:before="2"/>
              <w:rPr>
                <w:sz w:val="18"/>
              </w:rPr>
            </w:pPr>
          </w:p>
          <w:p>
            <w:pPr>
              <w:pStyle w:val="10"/>
              <w:ind w:left="117" w:right="106"/>
              <w:jc w:val="center"/>
              <w:rPr>
                <w:rFonts w:ascii="Times New Roman"/>
                <w:sz w:val="21"/>
              </w:rPr>
            </w:pPr>
            <w:r>
              <w:rPr>
                <w:rFonts w:ascii="Times New Roman"/>
                <w:sz w:val="21"/>
              </w:rPr>
              <w:t>50</w:t>
            </w:r>
          </w:p>
        </w:tc>
        <w:tc>
          <w:tcPr>
            <w:tcW w:w="1349" w:type="dxa"/>
          </w:tcPr>
          <w:p>
            <w:pPr>
              <w:pStyle w:val="10"/>
              <w:spacing w:before="2"/>
              <w:rPr>
                <w:sz w:val="18"/>
              </w:rPr>
            </w:pPr>
          </w:p>
          <w:p>
            <w:pPr>
              <w:pStyle w:val="10"/>
              <w:ind w:left="371"/>
              <w:rPr>
                <w:rFonts w:ascii="Times New Roman"/>
                <w:sz w:val="21"/>
              </w:rPr>
            </w:pPr>
            <w:r>
              <w:rPr>
                <w:rFonts w:ascii="Times New Roman"/>
                <w:sz w:val="21"/>
              </w:rPr>
              <w:t>[32.07]</w:t>
            </w:r>
          </w:p>
        </w:tc>
        <w:tc>
          <w:tcPr>
            <w:tcW w:w="814" w:type="dxa"/>
          </w:tcPr>
          <w:p>
            <w:pPr>
              <w:pStyle w:val="10"/>
              <w:spacing w:before="3"/>
              <w:rPr>
                <w:sz w:val="17"/>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74"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2"/>
              <w:rPr>
                <w:sz w:val="16"/>
              </w:rPr>
            </w:pPr>
          </w:p>
          <w:p>
            <w:pPr>
              <w:pStyle w:val="10"/>
              <w:spacing w:line="348" w:lineRule="auto"/>
              <w:ind w:left="124" w:right="116"/>
              <w:rPr>
                <w:sz w:val="21"/>
              </w:rPr>
            </w:pPr>
            <w:r>
              <w:rPr>
                <w:sz w:val="21"/>
              </w:rPr>
              <w:t>创新能力</w:t>
            </w:r>
          </w:p>
        </w:tc>
        <w:tc>
          <w:tcPr>
            <w:tcW w:w="583" w:type="dxa"/>
          </w:tcPr>
          <w:p>
            <w:pPr>
              <w:pStyle w:val="10"/>
              <w:spacing w:before="2"/>
              <w:rPr>
                <w:sz w:val="18"/>
              </w:rPr>
            </w:pPr>
          </w:p>
          <w:p>
            <w:pPr>
              <w:pStyle w:val="10"/>
              <w:ind w:left="8"/>
              <w:jc w:val="center"/>
              <w:rPr>
                <w:rFonts w:ascii="Times New Roman"/>
                <w:sz w:val="21"/>
              </w:rPr>
            </w:pPr>
            <w:r>
              <w:rPr>
                <w:rFonts w:ascii="Times New Roman"/>
                <w:w w:val="100"/>
                <w:sz w:val="21"/>
              </w:rPr>
              <w:t>4</w:t>
            </w:r>
          </w:p>
        </w:tc>
        <w:tc>
          <w:tcPr>
            <w:tcW w:w="3050" w:type="dxa"/>
          </w:tcPr>
          <w:p>
            <w:pPr>
              <w:pStyle w:val="10"/>
              <w:spacing w:before="3"/>
              <w:rPr>
                <w:sz w:val="17"/>
              </w:rPr>
            </w:pPr>
          </w:p>
          <w:p>
            <w:pPr>
              <w:pStyle w:val="10"/>
              <w:spacing w:before="1"/>
              <w:ind w:left="21" w:right="17"/>
              <w:jc w:val="center"/>
              <w:rPr>
                <w:sz w:val="21"/>
              </w:rPr>
            </w:pPr>
            <w:r>
              <w:rPr>
                <w:sz w:val="21"/>
              </w:rPr>
              <w:t xml:space="preserve">研发经费支出占 </w:t>
            </w:r>
            <w:r>
              <w:rPr>
                <w:rFonts w:ascii="Times New Roman" w:eastAsia="Times New Roman"/>
                <w:sz w:val="21"/>
              </w:rPr>
              <w:t xml:space="preserve">GDP </w:t>
            </w:r>
            <w:r>
              <w:rPr>
                <w:sz w:val="21"/>
              </w:rPr>
              <w:t>比重</w:t>
            </w:r>
          </w:p>
        </w:tc>
        <w:tc>
          <w:tcPr>
            <w:tcW w:w="722" w:type="dxa"/>
          </w:tcPr>
          <w:p>
            <w:pPr>
              <w:pStyle w:val="10"/>
              <w:spacing w:before="2"/>
              <w:rPr>
                <w:sz w:val="18"/>
              </w:rPr>
            </w:pPr>
          </w:p>
          <w:p>
            <w:pPr>
              <w:pStyle w:val="10"/>
              <w:ind w:left="8"/>
              <w:jc w:val="center"/>
              <w:rPr>
                <w:rFonts w:ascii="Times New Roman"/>
                <w:sz w:val="21"/>
              </w:rPr>
            </w:pPr>
            <w:r>
              <w:rPr>
                <w:rFonts w:ascii="Times New Roman"/>
                <w:w w:val="100"/>
                <w:sz w:val="21"/>
              </w:rPr>
              <w:t>%</w:t>
            </w:r>
          </w:p>
        </w:tc>
        <w:tc>
          <w:tcPr>
            <w:tcW w:w="926" w:type="dxa"/>
          </w:tcPr>
          <w:p>
            <w:pPr>
              <w:pStyle w:val="10"/>
              <w:spacing w:before="2"/>
              <w:rPr>
                <w:sz w:val="18"/>
              </w:rPr>
            </w:pPr>
          </w:p>
          <w:p>
            <w:pPr>
              <w:pStyle w:val="10"/>
              <w:ind w:left="102" w:right="89"/>
              <w:jc w:val="center"/>
              <w:rPr>
                <w:rFonts w:ascii="Times New Roman"/>
                <w:sz w:val="21"/>
              </w:rPr>
            </w:pPr>
            <w:r>
              <w:rPr>
                <w:rFonts w:ascii="Times New Roman"/>
                <w:sz w:val="21"/>
              </w:rPr>
              <w:t>0.11</w:t>
            </w:r>
          </w:p>
        </w:tc>
        <w:tc>
          <w:tcPr>
            <w:tcW w:w="799" w:type="dxa"/>
          </w:tcPr>
          <w:p>
            <w:pPr>
              <w:pStyle w:val="10"/>
              <w:spacing w:before="2"/>
              <w:rPr>
                <w:sz w:val="18"/>
              </w:rPr>
            </w:pPr>
          </w:p>
          <w:p>
            <w:pPr>
              <w:pStyle w:val="10"/>
              <w:ind w:left="11"/>
              <w:jc w:val="center"/>
              <w:rPr>
                <w:rFonts w:ascii="Times New Roman"/>
                <w:sz w:val="21"/>
              </w:rPr>
            </w:pPr>
            <w:r>
              <w:rPr>
                <w:rFonts w:ascii="Times New Roman"/>
                <w:w w:val="100"/>
                <w:sz w:val="21"/>
              </w:rPr>
              <w:t>1</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[1.0]</w:t>
            </w:r>
          </w:p>
        </w:tc>
        <w:tc>
          <w:tcPr>
            <w:tcW w:w="814" w:type="dxa"/>
          </w:tcPr>
          <w:p>
            <w:pPr>
              <w:pStyle w:val="10"/>
              <w:spacing w:before="3"/>
              <w:rPr>
                <w:sz w:val="17"/>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8"/>
              <w:jc w:val="center"/>
              <w:rPr>
                <w:rFonts w:ascii="Times New Roman"/>
                <w:sz w:val="21"/>
              </w:rPr>
            </w:pPr>
            <w:r>
              <w:rPr>
                <w:rFonts w:ascii="Times New Roman"/>
                <w:w w:val="100"/>
                <w:sz w:val="21"/>
              </w:rPr>
              <w:t>5</w:t>
            </w:r>
          </w:p>
        </w:tc>
        <w:tc>
          <w:tcPr>
            <w:tcW w:w="3050" w:type="dxa"/>
          </w:tcPr>
          <w:p>
            <w:pPr>
              <w:pStyle w:val="10"/>
              <w:spacing w:before="3"/>
              <w:rPr>
                <w:sz w:val="17"/>
              </w:rPr>
            </w:pPr>
          </w:p>
          <w:p>
            <w:pPr>
              <w:pStyle w:val="10"/>
              <w:spacing w:before="1"/>
              <w:ind w:left="25" w:right="17"/>
              <w:jc w:val="center"/>
              <w:rPr>
                <w:sz w:val="21"/>
              </w:rPr>
            </w:pPr>
            <w:r>
              <w:rPr>
                <w:sz w:val="21"/>
              </w:rPr>
              <w:t>高新企业总产值</w:t>
            </w:r>
          </w:p>
        </w:tc>
        <w:tc>
          <w:tcPr>
            <w:tcW w:w="722" w:type="dxa"/>
          </w:tcPr>
          <w:p>
            <w:pPr>
              <w:pStyle w:val="10"/>
              <w:spacing w:before="3"/>
              <w:rPr>
                <w:sz w:val="17"/>
              </w:rPr>
            </w:pPr>
          </w:p>
          <w:p>
            <w:pPr>
              <w:pStyle w:val="10"/>
              <w:spacing w:before="1"/>
              <w:ind w:left="100" w:right="91"/>
              <w:jc w:val="center"/>
              <w:rPr>
                <w:sz w:val="21"/>
              </w:rPr>
            </w:pPr>
            <w:r>
              <w:rPr>
                <w:sz w:val="21"/>
              </w:rPr>
              <w:t>亿元</w:t>
            </w:r>
          </w:p>
        </w:tc>
        <w:tc>
          <w:tcPr>
            <w:tcW w:w="926" w:type="dxa"/>
          </w:tcPr>
          <w:p>
            <w:pPr>
              <w:pStyle w:val="10"/>
              <w:spacing w:before="2"/>
              <w:rPr>
                <w:sz w:val="18"/>
              </w:rPr>
            </w:pPr>
          </w:p>
          <w:p>
            <w:pPr>
              <w:pStyle w:val="10"/>
              <w:ind w:left="13"/>
              <w:jc w:val="center"/>
              <w:rPr>
                <w:rFonts w:ascii="Times New Roman"/>
                <w:sz w:val="21"/>
              </w:rPr>
            </w:pPr>
            <w:r>
              <w:rPr>
                <w:rFonts w:ascii="Times New Roman"/>
                <w:w w:val="100"/>
                <w:sz w:val="21"/>
              </w:rPr>
              <w:t>1</w:t>
            </w:r>
          </w:p>
        </w:tc>
        <w:tc>
          <w:tcPr>
            <w:tcW w:w="799" w:type="dxa"/>
          </w:tcPr>
          <w:p>
            <w:pPr>
              <w:pStyle w:val="10"/>
              <w:spacing w:before="2"/>
              <w:rPr>
                <w:sz w:val="18"/>
              </w:rPr>
            </w:pPr>
          </w:p>
          <w:p>
            <w:pPr>
              <w:pStyle w:val="10"/>
              <w:ind w:left="117" w:right="106"/>
              <w:jc w:val="center"/>
              <w:rPr>
                <w:rFonts w:ascii="Times New Roman"/>
                <w:sz w:val="21"/>
              </w:rPr>
            </w:pPr>
            <w:r>
              <w:rPr>
                <w:rFonts w:ascii="Times New Roman"/>
                <w:sz w:val="21"/>
              </w:rPr>
              <w:t>50</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[2.6]</w:t>
            </w:r>
          </w:p>
        </w:tc>
        <w:tc>
          <w:tcPr>
            <w:tcW w:w="814" w:type="dxa"/>
          </w:tcPr>
          <w:p>
            <w:pPr>
              <w:pStyle w:val="10"/>
              <w:spacing w:before="3"/>
              <w:rPr>
                <w:sz w:val="17"/>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674" w:type="dxa"/>
            <w:vMerge w:val="continue"/>
            <w:tcBorders>
              <w:top w:val="nil"/>
            </w:tcBorders>
          </w:tcPr>
          <w:p>
            <w:pPr>
              <w:rPr>
                <w:sz w:val="2"/>
                <w:szCs w:val="2"/>
              </w:rPr>
            </w:pPr>
          </w:p>
        </w:tc>
        <w:tc>
          <w:tcPr>
            <w:tcW w:w="583" w:type="dxa"/>
          </w:tcPr>
          <w:p>
            <w:pPr>
              <w:pStyle w:val="10"/>
              <w:spacing w:before="10"/>
              <w:rPr>
                <w:sz w:val="20"/>
              </w:rPr>
            </w:pPr>
          </w:p>
          <w:p>
            <w:pPr>
              <w:pStyle w:val="10"/>
              <w:ind w:left="8"/>
              <w:jc w:val="center"/>
              <w:rPr>
                <w:rFonts w:ascii="Times New Roman"/>
                <w:sz w:val="21"/>
              </w:rPr>
            </w:pPr>
            <w:r>
              <w:rPr>
                <w:rFonts w:ascii="Times New Roman"/>
                <w:w w:val="100"/>
                <w:sz w:val="21"/>
              </w:rPr>
              <w:t>6</w:t>
            </w:r>
          </w:p>
        </w:tc>
        <w:tc>
          <w:tcPr>
            <w:tcW w:w="3050" w:type="dxa"/>
          </w:tcPr>
          <w:p>
            <w:pPr>
              <w:pStyle w:val="10"/>
              <w:spacing w:before="61"/>
              <w:ind w:left="23" w:right="17"/>
              <w:jc w:val="center"/>
              <w:rPr>
                <w:sz w:val="21"/>
              </w:rPr>
            </w:pPr>
            <w:r>
              <w:rPr>
                <w:sz w:val="21"/>
              </w:rPr>
              <w:t>数字经济核心产业增加值占</w:t>
            </w:r>
          </w:p>
          <w:p>
            <w:pPr>
              <w:pStyle w:val="10"/>
              <w:spacing w:before="119"/>
              <w:ind w:left="23" w:right="17"/>
              <w:jc w:val="center"/>
              <w:rPr>
                <w:sz w:val="21"/>
              </w:rPr>
            </w:pPr>
            <w:r>
              <w:rPr>
                <w:rFonts w:ascii="Times New Roman" w:eastAsia="Times New Roman"/>
                <w:sz w:val="21"/>
              </w:rPr>
              <w:t xml:space="preserve">GDP </w:t>
            </w:r>
            <w:r>
              <w:rPr>
                <w:sz w:val="21"/>
              </w:rPr>
              <w:t>比重</w:t>
            </w:r>
          </w:p>
        </w:tc>
        <w:tc>
          <w:tcPr>
            <w:tcW w:w="722" w:type="dxa"/>
          </w:tcPr>
          <w:p>
            <w:pPr>
              <w:pStyle w:val="10"/>
              <w:spacing w:before="10"/>
              <w:rPr>
                <w:sz w:val="20"/>
              </w:rPr>
            </w:pPr>
          </w:p>
          <w:p>
            <w:pPr>
              <w:pStyle w:val="10"/>
              <w:ind w:left="8"/>
              <w:jc w:val="center"/>
              <w:rPr>
                <w:rFonts w:ascii="Times New Roman"/>
                <w:sz w:val="21"/>
              </w:rPr>
            </w:pPr>
            <w:r>
              <w:rPr>
                <w:rFonts w:ascii="Times New Roman"/>
                <w:w w:val="100"/>
                <w:sz w:val="21"/>
              </w:rPr>
              <w:t>%</w:t>
            </w:r>
          </w:p>
        </w:tc>
        <w:tc>
          <w:tcPr>
            <w:tcW w:w="926" w:type="dxa"/>
          </w:tcPr>
          <w:p>
            <w:pPr>
              <w:pStyle w:val="10"/>
              <w:spacing w:before="10"/>
              <w:rPr>
                <w:sz w:val="20"/>
              </w:rPr>
            </w:pPr>
          </w:p>
          <w:p>
            <w:pPr>
              <w:pStyle w:val="10"/>
              <w:ind w:left="13"/>
              <w:jc w:val="center"/>
              <w:rPr>
                <w:rFonts w:ascii="Times New Roman"/>
                <w:sz w:val="21"/>
              </w:rPr>
            </w:pPr>
            <w:r>
              <w:rPr>
                <w:rFonts w:ascii="Times New Roman"/>
                <w:w w:val="100"/>
                <w:sz w:val="21"/>
              </w:rPr>
              <w:t>5</w:t>
            </w:r>
          </w:p>
        </w:tc>
        <w:tc>
          <w:tcPr>
            <w:tcW w:w="799" w:type="dxa"/>
          </w:tcPr>
          <w:p>
            <w:pPr>
              <w:pStyle w:val="10"/>
              <w:spacing w:before="10"/>
              <w:rPr>
                <w:sz w:val="20"/>
              </w:rPr>
            </w:pPr>
          </w:p>
          <w:p>
            <w:pPr>
              <w:pStyle w:val="10"/>
              <w:ind w:left="117" w:right="106"/>
              <w:jc w:val="center"/>
              <w:rPr>
                <w:rFonts w:ascii="Times New Roman"/>
                <w:sz w:val="21"/>
              </w:rPr>
            </w:pPr>
            <w:r>
              <w:rPr>
                <w:rFonts w:ascii="Times New Roman"/>
                <w:sz w:val="21"/>
              </w:rPr>
              <w:t>10</w:t>
            </w:r>
          </w:p>
        </w:tc>
        <w:tc>
          <w:tcPr>
            <w:tcW w:w="1349" w:type="dxa"/>
          </w:tcPr>
          <w:p>
            <w:pPr>
              <w:pStyle w:val="10"/>
              <w:spacing w:before="10"/>
              <w:rPr>
                <w:sz w:val="20"/>
              </w:rPr>
            </w:pPr>
          </w:p>
          <w:p>
            <w:pPr>
              <w:pStyle w:val="10"/>
              <w:ind w:left="77" w:right="63"/>
              <w:jc w:val="center"/>
              <w:rPr>
                <w:rFonts w:ascii="Times New Roman"/>
                <w:sz w:val="21"/>
              </w:rPr>
            </w:pPr>
            <w:r>
              <w:rPr>
                <w:rFonts w:ascii="Times New Roman"/>
                <w:sz w:val="21"/>
              </w:rPr>
              <w:t>[5]</w:t>
            </w:r>
          </w:p>
        </w:tc>
        <w:tc>
          <w:tcPr>
            <w:tcW w:w="814" w:type="dxa"/>
          </w:tcPr>
          <w:p>
            <w:pPr>
              <w:pStyle w:val="10"/>
              <w:spacing w:before="11"/>
              <w:rPr>
                <w:sz w:val="19"/>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8"/>
              <w:jc w:val="center"/>
              <w:rPr>
                <w:rFonts w:ascii="Times New Roman"/>
                <w:sz w:val="21"/>
              </w:rPr>
            </w:pPr>
            <w:r>
              <w:rPr>
                <w:rFonts w:ascii="Times New Roman"/>
                <w:w w:val="100"/>
                <w:sz w:val="21"/>
              </w:rPr>
              <w:t>7</w:t>
            </w:r>
          </w:p>
        </w:tc>
        <w:tc>
          <w:tcPr>
            <w:tcW w:w="3050" w:type="dxa"/>
          </w:tcPr>
          <w:p>
            <w:pPr>
              <w:pStyle w:val="10"/>
              <w:spacing w:before="3"/>
              <w:rPr>
                <w:sz w:val="17"/>
              </w:rPr>
            </w:pPr>
          </w:p>
          <w:p>
            <w:pPr>
              <w:pStyle w:val="10"/>
              <w:spacing w:before="1"/>
              <w:ind w:left="23" w:right="17"/>
              <w:jc w:val="center"/>
              <w:rPr>
                <w:sz w:val="21"/>
              </w:rPr>
            </w:pPr>
            <w:r>
              <w:rPr>
                <w:sz w:val="21"/>
              </w:rPr>
              <w:t>科研创新平台数量</w:t>
            </w:r>
          </w:p>
        </w:tc>
        <w:tc>
          <w:tcPr>
            <w:tcW w:w="722" w:type="dxa"/>
          </w:tcPr>
          <w:p>
            <w:pPr>
              <w:pStyle w:val="10"/>
              <w:rPr>
                <w:rFonts w:ascii="Times New Roman"/>
                <w:sz w:val="20"/>
              </w:rPr>
            </w:pPr>
          </w:p>
        </w:tc>
        <w:tc>
          <w:tcPr>
            <w:tcW w:w="926" w:type="dxa"/>
          </w:tcPr>
          <w:p>
            <w:pPr>
              <w:pStyle w:val="10"/>
              <w:spacing w:before="2"/>
              <w:rPr>
                <w:sz w:val="18"/>
              </w:rPr>
            </w:pPr>
          </w:p>
          <w:p>
            <w:pPr>
              <w:pStyle w:val="10"/>
              <w:ind w:left="13"/>
              <w:jc w:val="center"/>
              <w:rPr>
                <w:rFonts w:ascii="Times New Roman"/>
                <w:sz w:val="21"/>
              </w:rPr>
            </w:pPr>
            <w:r>
              <w:rPr>
                <w:rFonts w:ascii="Times New Roman"/>
                <w:w w:val="100"/>
                <w:sz w:val="21"/>
              </w:rPr>
              <w:t>1</w:t>
            </w:r>
          </w:p>
        </w:tc>
        <w:tc>
          <w:tcPr>
            <w:tcW w:w="799" w:type="dxa"/>
          </w:tcPr>
          <w:p>
            <w:pPr>
              <w:pStyle w:val="10"/>
              <w:spacing w:before="2"/>
              <w:rPr>
                <w:sz w:val="18"/>
              </w:rPr>
            </w:pPr>
          </w:p>
          <w:p>
            <w:pPr>
              <w:pStyle w:val="10"/>
              <w:ind w:left="11"/>
              <w:jc w:val="center"/>
              <w:rPr>
                <w:rFonts w:ascii="Times New Roman"/>
                <w:sz w:val="21"/>
              </w:rPr>
            </w:pPr>
            <w:r>
              <w:rPr>
                <w:rFonts w:ascii="Times New Roman"/>
                <w:w w:val="100"/>
                <w:sz w:val="21"/>
              </w:rPr>
              <w:t>5</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[8]</w:t>
            </w:r>
          </w:p>
        </w:tc>
        <w:tc>
          <w:tcPr>
            <w:tcW w:w="814" w:type="dxa"/>
          </w:tcPr>
          <w:p>
            <w:pPr>
              <w:pStyle w:val="10"/>
              <w:spacing w:before="3"/>
              <w:rPr>
                <w:sz w:val="17"/>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8"/>
              <w:jc w:val="center"/>
              <w:rPr>
                <w:rFonts w:ascii="Times New Roman"/>
                <w:sz w:val="21"/>
              </w:rPr>
            </w:pPr>
            <w:r>
              <w:rPr>
                <w:rFonts w:ascii="Times New Roman"/>
                <w:w w:val="100"/>
                <w:sz w:val="21"/>
              </w:rPr>
              <w:t>8</w:t>
            </w:r>
          </w:p>
        </w:tc>
        <w:tc>
          <w:tcPr>
            <w:tcW w:w="3050" w:type="dxa"/>
          </w:tcPr>
          <w:p>
            <w:pPr>
              <w:pStyle w:val="10"/>
              <w:spacing w:before="3"/>
              <w:rPr>
                <w:sz w:val="17"/>
              </w:rPr>
            </w:pPr>
          </w:p>
          <w:p>
            <w:pPr>
              <w:pStyle w:val="10"/>
              <w:spacing w:before="1"/>
              <w:ind w:left="23" w:right="17"/>
              <w:jc w:val="center"/>
              <w:rPr>
                <w:sz w:val="21"/>
              </w:rPr>
            </w:pPr>
            <w:r>
              <w:rPr>
                <w:sz w:val="21"/>
              </w:rPr>
              <w:t>与科研院所合作情况</w:t>
            </w:r>
          </w:p>
        </w:tc>
        <w:tc>
          <w:tcPr>
            <w:tcW w:w="722" w:type="dxa"/>
          </w:tcPr>
          <w:p>
            <w:pPr>
              <w:pStyle w:val="10"/>
              <w:rPr>
                <w:rFonts w:ascii="Times New Roman"/>
                <w:sz w:val="20"/>
              </w:rPr>
            </w:pPr>
          </w:p>
        </w:tc>
        <w:tc>
          <w:tcPr>
            <w:tcW w:w="926" w:type="dxa"/>
          </w:tcPr>
          <w:p>
            <w:pPr>
              <w:pStyle w:val="10"/>
              <w:spacing w:before="2"/>
              <w:rPr>
                <w:sz w:val="18"/>
              </w:rPr>
            </w:pPr>
          </w:p>
          <w:p>
            <w:pPr>
              <w:pStyle w:val="10"/>
              <w:ind w:left="13"/>
              <w:jc w:val="center"/>
              <w:rPr>
                <w:rFonts w:ascii="Times New Roman"/>
                <w:sz w:val="21"/>
              </w:rPr>
            </w:pPr>
            <w:r>
              <w:rPr>
                <w:rFonts w:ascii="Times New Roman"/>
                <w:w w:val="100"/>
                <w:sz w:val="21"/>
              </w:rPr>
              <w:t>1</w:t>
            </w:r>
          </w:p>
        </w:tc>
        <w:tc>
          <w:tcPr>
            <w:tcW w:w="799" w:type="dxa"/>
          </w:tcPr>
          <w:p>
            <w:pPr>
              <w:pStyle w:val="10"/>
              <w:spacing w:before="2"/>
              <w:rPr>
                <w:sz w:val="18"/>
              </w:rPr>
            </w:pPr>
          </w:p>
          <w:p>
            <w:pPr>
              <w:pStyle w:val="10"/>
              <w:ind w:left="11"/>
              <w:jc w:val="center"/>
              <w:rPr>
                <w:rFonts w:ascii="Times New Roman"/>
                <w:sz w:val="21"/>
              </w:rPr>
            </w:pPr>
            <w:r>
              <w:rPr>
                <w:rFonts w:ascii="Times New Roman"/>
                <w:w w:val="100"/>
                <w:sz w:val="21"/>
              </w:rPr>
              <w:t>5</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[10]</w:t>
            </w:r>
          </w:p>
        </w:tc>
        <w:tc>
          <w:tcPr>
            <w:tcW w:w="814"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674"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7"/>
              <w:rPr>
                <w:sz w:val="15"/>
              </w:rPr>
            </w:pPr>
          </w:p>
          <w:p>
            <w:pPr>
              <w:pStyle w:val="10"/>
              <w:spacing w:line="348" w:lineRule="auto"/>
              <w:ind w:left="124" w:right="116"/>
              <w:rPr>
                <w:sz w:val="21"/>
              </w:rPr>
            </w:pPr>
            <w:r>
              <w:rPr>
                <w:sz w:val="21"/>
              </w:rPr>
              <w:t>民生福祉</w:t>
            </w:r>
          </w:p>
        </w:tc>
        <w:tc>
          <w:tcPr>
            <w:tcW w:w="583" w:type="dxa"/>
          </w:tcPr>
          <w:p>
            <w:pPr>
              <w:pStyle w:val="10"/>
              <w:spacing w:before="10"/>
              <w:rPr>
                <w:sz w:val="20"/>
              </w:rPr>
            </w:pPr>
          </w:p>
          <w:p>
            <w:pPr>
              <w:pStyle w:val="10"/>
              <w:spacing w:before="1"/>
              <w:ind w:left="8"/>
              <w:jc w:val="center"/>
              <w:rPr>
                <w:rFonts w:ascii="Times New Roman"/>
                <w:sz w:val="21"/>
              </w:rPr>
            </w:pPr>
            <w:r>
              <w:rPr>
                <w:rFonts w:ascii="Times New Roman"/>
                <w:w w:val="100"/>
                <w:sz w:val="21"/>
              </w:rPr>
              <w:t>9</w:t>
            </w:r>
          </w:p>
        </w:tc>
        <w:tc>
          <w:tcPr>
            <w:tcW w:w="3050" w:type="dxa"/>
          </w:tcPr>
          <w:p>
            <w:pPr>
              <w:pStyle w:val="10"/>
              <w:spacing w:before="61"/>
              <w:ind w:left="23" w:right="17"/>
              <w:jc w:val="center"/>
              <w:rPr>
                <w:sz w:val="21"/>
              </w:rPr>
            </w:pPr>
            <w:r>
              <w:rPr>
                <w:sz w:val="21"/>
              </w:rPr>
              <w:t>城镇常住居民人均可支配收入</w:t>
            </w:r>
          </w:p>
          <w:p>
            <w:pPr>
              <w:pStyle w:val="10"/>
              <w:spacing w:before="117"/>
              <w:ind w:left="25" w:right="17"/>
              <w:jc w:val="center"/>
              <w:rPr>
                <w:sz w:val="21"/>
              </w:rPr>
            </w:pPr>
            <w:r>
              <w:rPr>
                <w:sz w:val="21"/>
              </w:rPr>
              <w:t>增长率</w:t>
            </w:r>
          </w:p>
        </w:tc>
        <w:tc>
          <w:tcPr>
            <w:tcW w:w="722" w:type="dxa"/>
          </w:tcPr>
          <w:p>
            <w:pPr>
              <w:pStyle w:val="10"/>
              <w:spacing w:before="11"/>
              <w:rPr>
                <w:sz w:val="20"/>
              </w:rPr>
            </w:pPr>
          </w:p>
          <w:p>
            <w:pPr>
              <w:pStyle w:val="10"/>
              <w:ind w:left="8"/>
              <w:jc w:val="center"/>
              <w:rPr>
                <w:rFonts w:ascii="Times New Roman"/>
                <w:sz w:val="21"/>
              </w:rPr>
            </w:pPr>
            <w:r>
              <w:rPr>
                <w:rFonts w:ascii="Times New Roman"/>
                <w:w w:val="100"/>
                <w:sz w:val="21"/>
              </w:rPr>
              <w:t>%</w:t>
            </w:r>
          </w:p>
        </w:tc>
        <w:tc>
          <w:tcPr>
            <w:tcW w:w="926" w:type="dxa"/>
          </w:tcPr>
          <w:p>
            <w:pPr>
              <w:pStyle w:val="10"/>
              <w:spacing w:before="11"/>
              <w:rPr>
                <w:sz w:val="20"/>
              </w:rPr>
            </w:pPr>
          </w:p>
          <w:p>
            <w:pPr>
              <w:pStyle w:val="10"/>
              <w:ind w:left="102" w:right="89"/>
              <w:jc w:val="center"/>
              <w:rPr>
                <w:rFonts w:ascii="Times New Roman"/>
                <w:sz w:val="21"/>
              </w:rPr>
            </w:pPr>
            <w:r>
              <w:rPr>
                <w:rFonts w:ascii="Times New Roman"/>
                <w:sz w:val="21"/>
              </w:rPr>
              <w:t>38725</w:t>
            </w:r>
          </w:p>
        </w:tc>
        <w:tc>
          <w:tcPr>
            <w:tcW w:w="799" w:type="dxa"/>
          </w:tcPr>
          <w:p>
            <w:pPr>
              <w:pStyle w:val="10"/>
              <w:spacing w:before="11"/>
              <w:rPr>
                <w:sz w:val="20"/>
              </w:rPr>
            </w:pPr>
          </w:p>
          <w:p>
            <w:pPr>
              <w:pStyle w:val="10"/>
              <w:ind w:left="117" w:right="106"/>
              <w:jc w:val="center"/>
              <w:rPr>
                <w:rFonts w:ascii="Times New Roman"/>
                <w:sz w:val="21"/>
              </w:rPr>
            </w:pPr>
            <w:r>
              <w:rPr>
                <w:rFonts w:ascii="Times New Roman"/>
                <w:sz w:val="21"/>
              </w:rPr>
              <w:t>70000</w:t>
            </w:r>
          </w:p>
        </w:tc>
        <w:tc>
          <w:tcPr>
            <w:tcW w:w="1349" w:type="dxa"/>
          </w:tcPr>
          <w:p>
            <w:pPr>
              <w:pStyle w:val="10"/>
              <w:spacing w:before="12"/>
              <w:rPr>
                <w:sz w:val="19"/>
              </w:rPr>
            </w:pPr>
          </w:p>
          <w:p>
            <w:pPr>
              <w:pStyle w:val="10"/>
              <w:ind w:right="319"/>
              <w:jc w:val="right"/>
              <w:rPr>
                <w:sz w:val="21"/>
              </w:rPr>
            </w:pPr>
            <w:r>
              <w:rPr>
                <w:rFonts w:ascii="Times New Roman" w:eastAsia="Times New Roman"/>
                <w:sz w:val="21"/>
              </w:rPr>
              <w:t xml:space="preserve">10 </w:t>
            </w:r>
            <w:r>
              <w:rPr>
                <w:sz w:val="21"/>
              </w:rPr>
              <w:t>以上</w:t>
            </w:r>
          </w:p>
        </w:tc>
        <w:tc>
          <w:tcPr>
            <w:tcW w:w="814" w:type="dxa"/>
          </w:tcPr>
          <w:p>
            <w:pPr>
              <w:pStyle w:val="10"/>
              <w:spacing w:before="12"/>
              <w:rPr>
                <w:sz w:val="19"/>
              </w:rPr>
            </w:pPr>
          </w:p>
          <w:p>
            <w:pPr>
              <w:pStyle w:val="10"/>
              <w:ind w:left="74" w:right="58"/>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674" w:type="dxa"/>
            <w:vMerge w:val="continue"/>
            <w:tcBorders>
              <w:top w:val="nil"/>
            </w:tcBorders>
          </w:tcPr>
          <w:p>
            <w:pPr>
              <w:rPr>
                <w:sz w:val="2"/>
                <w:szCs w:val="2"/>
              </w:rPr>
            </w:pPr>
          </w:p>
        </w:tc>
        <w:tc>
          <w:tcPr>
            <w:tcW w:w="583" w:type="dxa"/>
          </w:tcPr>
          <w:p>
            <w:pPr>
              <w:pStyle w:val="10"/>
              <w:spacing w:before="10"/>
              <w:rPr>
                <w:sz w:val="20"/>
              </w:rPr>
            </w:pPr>
          </w:p>
          <w:p>
            <w:pPr>
              <w:pStyle w:val="10"/>
              <w:ind w:left="165" w:right="157"/>
              <w:jc w:val="center"/>
              <w:rPr>
                <w:rFonts w:ascii="Times New Roman"/>
                <w:sz w:val="21"/>
              </w:rPr>
            </w:pPr>
            <w:r>
              <w:rPr>
                <w:rFonts w:ascii="Times New Roman"/>
                <w:sz w:val="21"/>
              </w:rPr>
              <w:t>10</w:t>
            </w:r>
          </w:p>
        </w:tc>
        <w:tc>
          <w:tcPr>
            <w:tcW w:w="3050" w:type="dxa"/>
          </w:tcPr>
          <w:p>
            <w:pPr>
              <w:pStyle w:val="10"/>
              <w:spacing w:before="61"/>
              <w:ind w:left="23" w:right="17"/>
              <w:jc w:val="center"/>
              <w:rPr>
                <w:sz w:val="21"/>
              </w:rPr>
            </w:pPr>
            <w:r>
              <w:rPr>
                <w:sz w:val="21"/>
              </w:rPr>
              <w:t>农村常住居民人均可支配收入</w:t>
            </w:r>
          </w:p>
          <w:p>
            <w:pPr>
              <w:pStyle w:val="10"/>
              <w:spacing w:before="119"/>
              <w:ind w:left="25" w:right="17"/>
              <w:jc w:val="center"/>
              <w:rPr>
                <w:sz w:val="21"/>
              </w:rPr>
            </w:pPr>
            <w:r>
              <w:rPr>
                <w:sz w:val="21"/>
              </w:rPr>
              <w:t>增长率</w:t>
            </w:r>
          </w:p>
        </w:tc>
        <w:tc>
          <w:tcPr>
            <w:tcW w:w="722" w:type="dxa"/>
          </w:tcPr>
          <w:p>
            <w:pPr>
              <w:pStyle w:val="10"/>
              <w:spacing w:before="10"/>
              <w:rPr>
                <w:sz w:val="20"/>
              </w:rPr>
            </w:pPr>
          </w:p>
          <w:p>
            <w:pPr>
              <w:pStyle w:val="10"/>
              <w:ind w:left="8"/>
              <w:jc w:val="center"/>
              <w:rPr>
                <w:rFonts w:ascii="Times New Roman"/>
                <w:sz w:val="21"/>
              </w:rPr>
            </w:pPr>
            <w:r>
              <w:rPr>
                <w:rFonts w:ascii="Times New Roman"/>
                <w:w w:val="100"/>
                <w:sz w:val="21"/>
              </w:rPr>
              <w:t>%</w:t>
            </w:r>
          </w:p>
        </w:tc>
        <w:tc>
          <w:tcPr>
            <w:tcW w:w="926" w:type="dxa"/>
          </w:tcPr>
          <w:p>
            <w:pPr>
              <w:pStyle w:val="10"/>
              <w:spacing w:before="10"/>
              <w:rPr>
                <w:sz w:val="20"/>
              </w:rPr>
            </w:pPr>
          </w:p>
          <w:p>
            <w:pPr>
              <w:pStyle w:val="10"/>
              <w:ind w:left="102" w:right="89"/>
              <w:jc w:val="center"/>
              <w:rPr>
                <w:rFonts w:ascii="Times New Roman"/>
                <w:sz w:val="21"/>
              </w:rPr>
            </w:pPr>
            <w:r>
              <w:rPr>
                <w:rFonts w:ascii="Times New Roman"/>
                <w:sz w:val="21"/>
              </w:rPr>
              <w:t>16516</w:t>
            </w:r>
          </w:p>
        </w:tc>
        <w:tc>
          <w:tcPr>
            <w:tcW w:w="799" w:type="dxa"/>
          </w:tcPr>
          <w:p>
            <w:pPr>
              <w:pStyle w:val="10"/>
              <w:spacing w:before="10"/>
              <w:rPr>
                <w:sz w:val="20"/>
              </w:rPr>
            </w:pPr>
          </w:p>
          <w:p>
            <w:pPr>
              <w:pStyle w:val="10"/>
              <w:ind w:left="117" w:right="106"/>
              <w:jc w:val="center"/>
              <w:rPr>
                <w:rFonts w:ascii="Times New Roman"/>
                <w:sz w:val="21"/>
              </w:rPr>
            </w:pPr>
            <w:r>
              <w:rPr>
                <w:rFonts w:ascii="Times New Roman"/>
                <w:sz w:val="21"/>
              </w:rPr>
              <w:t>27209</w:t>
            </w:r>
          </w:p>
        </w:tc>
        <w:tc>
          <w:tcPr>
            <w:tcW w:w="1349" w:type="dxa"/>
          </w:tcPr>
          <w:p>
            <w:pPr>
              <w:pStyle w:val="10"/>
              <w:spacing w:before="11"/>
              <w:rPr>
                <w:sz w:val="19"/>
              </w:rPr>
            </w:pPr>
          </w:p>
          <w:p>
            <w:pPr>
              <w:pStyle w:val="10"/>
              <w:spacing w:before="1"/>
              <w:ind w:right="240"/>
              <w:jc w:val="right"/>
              <w:rPr>
                <w:sz w:val="21"/>
              </w:rPr>
            </w:pPr>
            <w:r>
              <w:rPr>
                <w:rFonts w:ascii="Times New Roman" w:eastAsia="Times New Roman"/>
                <w:sz w:val="21"/>
              </w:rPr>
              <w:t xml:space="preserve">10.5 </w:t>
            </w:r>
            <w:r>
              <w:rPr>
                <w:sz w:val="21"/>
              </w:rPr>
              <w:t>以上</w:t>
            </w:r>
          </w:p>
        </w:tc>
        <w:tc>
          <w:tcPr>
            <w:tcW w:w="814" w:type="dxa"/>
          </w:tcPr>
          <w:p>
            <w:pPr>
              <w:pStyle w:val="10"/>
              <w:spacing w:before="11"/>
              <w:rPr>
                <w:sz w:val="19"/>
              </w:rPr>
            </w:pPr>
          </w:p>
          <w:p>
            <w:pPr>
              <w:pStyle w:val="10"/>
              <w:spacing w:before="1"/>
              <w:ind w:left="74" w:right="58"/>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165" w:right="157"/>
              <w:jc w:val="center"/>
              <w:rPr>
                <w:rFonts w:ascii="Times New Roman"/>
                <w:sz w:val="21"/>
              </w:rPr>
            </w:pPr>
            <w:r>
              <w:rPr>
                <w:rFonts w:ascii="Times New Roman"/>
                <w:sz w:val="21"/>
              </w:rPr>
              <w:t>11</w:t>
            </w:r>
          </w:p>
        </w:tc>
        <w:tc>
          <w:tcPr>
            <w:tcW w:w="3050" w:type="dxa"/>
          </w:tcPr>
          <w:p>
            <w:pPr>
              <w:pStyle w:val="10"/>
              <w:spacing w:before="3"/>
              <w:rPr>
                <w:sz w:val="17"/>
              </w:rPr>
            </w:pPr>
          </w:p>
          <w:p>
            <w:pPr>
              <w:pStyle w:val="10"/>
              <w:spacing w:before="1"/>
              <w:ind w:left="25" w:right="17"/>
              <w:jc w:val="center"/>
              <w:rPr>
                <w:sz w:val="21"/>
              </w:rPr>
            </w:pPr>
            <w:r>
              <w:rPr>
                <w:sz w:val="21"/>
              </w:rPr>
              <w:t>城镇调查失业率</w:t>
            </w:r>
          </w:p>
        </w:tc>
        <w:tc>
          <w:tcPr>
            <w:tcW w:w="722" w:type="dxa"/>
          </w:tcPr>
          <w:p>
            <w:pPr>
              <w:pStyle w:val="10"/>
              <w:spacing w:before="2"/>
              <w:rPr>
                <w:sz w:val="18"/>
              </w:rPr>
            </w:pPr>
          </w:p>
          <w:p>
            <w:pPr>
              <w:pStyle w:val="10"/>
              <w:ind w:left="8"/>
              <w:jc w:val="center"/>
              <w:rPr>
                <w:rFonts w:ascii="Times New Roman"/>
                <w:sz w:val="21"/>
              </w:rPr>
            </w:pPr>
            <w:r>
              <w:rPr>
                <w:rFonts w:ascii="Times New Roman"/>
                <w:w w:val="100"/>
                <w:sz w:val="21"/>
              </w:rPr>
              <w:t>%</w:t>
            </w:r>
          </w:p>
        </w:tc>
        <w:tc>
          <w:tcPr>
            <w:tcW w:w="926" w:type="dxa"/>
          </w:tcPr>
          <w:p>
            <w:pPr>
              <w:pStyle w:val="10"/>
              <w:spacing w:before="3"/>
              <w:rPr>
                <w:sz w:val="17"/>
              </w:rPr>
            </w:pPr>
          </w:p>
          <w:p>
            <w:pPr>
              <w:pStyle w:val="10"/>
              <w:spacing w:before="1"/>
              <w:ind w:left="102" w:right="89"/>
              <w:jc w:val="center"/>
              <w:rPr>
                <w:sz w:val="21"/>
              </w:rPr>
            </w:pPr>
            <w:r>
              <w:rPr>
                <w:rFonts w:ascii="Times New Roman" w:eastAsia="Times New Roman"/>
                <w:sz w:val="21"/>
              </w:rPr>
              <w:t xml:space="preserve">6 </w:t>
            </w:r>
            <w:r>
              <w:rPr>
                <w:sz w:val="21"/>
              </w:rPr>
              <w:t>内</w:t>
            </w:r>
          </w:p>
        </w:tc>
        <w:tc>
          <w:tcPr>
            <w:tcW w:w="799" w:type="dxa"/>
          </w:tcPr>
          <w:p>
            <w:pPr>
              <w:pStyle w:val="10"/>
              <w:spacing w:before="3"/>
              <w:rPr>
                <w:sz w:val="17"/>
              </w:rPr>
            </w:pPr>
          </w:p>
          <w:p>
            <w:pPr>
              <w:pStyle w:val="10"/>
              <w:spacing w:before="1"/>
              <w:ind w:left="117" w:right="106"/>
              <w:jc w:val="center"/>
              <w:rPr>
                <w:sz w:val="21"/>
              </w:rPr>
            </w:pPr>
            <w:r>
              <w:rPr>
                <w:rFonts w:ascii="Times New Roman" w:eastAsia="Times New Roman"/>
                <w:sz w:val="21"/>
              </w:rPr>
              <w:t xml:space="preserve">4 </w:t>
            </w:r>
            <w:r>
              <w:rPr>
                <w:sz w:val="21"/>
              </w:rPr>
              <w:t>内</w:t>
            </w:r>
          </w:p>
        </w:tc>
        <w:tc>
          <w:tcPr>
            <w:tcW w:w="1349" w:type="dxa"/>
          </w:tcPr>
          <w:p>
            <w:pPr>
              <w:pStyle w:val="10"/>
              <w:spacing w:before="2"/>
              <w:rPr>
                <w:sz w:val="18"/>
              </w:rPr>
            </w:pPr>
          </w:p>
          <w:p>
            <w:pPr>
              <w:pStyle w:val="10"/>
              <w:ind w:left="78" w:right="63"/>
              <w:jc w:val="center"/>
              <w:rPr>
                <w:rFonts w:ascii="Times New Roman"/>
                <w:sz w:val="21"/>
              </w:rPr>
            </w:pPr>
            <w:r>
              <w:rPr>
                <w:rFonts w:ascii="Times New Roman"/>
                <w:sz w:val="21"/>
              </w:rPr>
              <w:t>[-2]</w:t>
            </w:r>
          </w:p>
        </w:tc>
        <w:tc>
          <w:tcPr>
            <w:tcW w:w="814" w:type="dxa"/>
          </w:tcPr>
          <w:p>
            <w:pPr>
              <w:pStyle w:val="10"/>
              <w:spacing w:before="3"/>
              <w:rPr>
                <w:sz w:val="17"/>
              </w:rPr>
            </w:pPr>
          </w:p>
          <w:p>
            <w:pPr>
              <w:pStyle w:val="10"/>
              <w:spacing w:before="1"/>
              <w:ind w:left="74" w:right="58"/>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165" w:right="157"/>
              <w:jc w:val="center"/>
              <w:rPr>
                <w:rFonts w:ascii="Times New Roman"/>
                <w:sz w:val="21"/>
              </w:rPr>
            </w:pPr>
            <w:r>
              <w:rPr>
                <w:rFonts w:ascii="Times New Roman"/>
                <w:sz w:val="21"/>
              </w:rPr>
              <w:t>12</w:t>
            </w:r>
          </w:p>
        </w:tc>
        <w:tc>
          <w:tcPr>
            <w:tcW w:w="3050" w:type="dxa"/>
          </w:tcPr>
          <w:p>
            <w:pPr>
              <w:pStyle w:val="10"/>
              <w:spacing w:before="3"/>
              <w:rPr>
                <w:sz w:val="17"/>
              </w:rPr>
            </w:pPr>
          </w:p>
          <w:p>
            <w:pPr>
              <w:pStyle w:val="10"/>
              <w:spacing w:before="1"/>
              <w:ind w:left="25" w:right="17"/>
              <w:jc w:val="center"/>
              <w:rPr>
                <w:sz w:val="21"/>
              </w:rPr>
            </w:pPr>
            <w:r>
              <w:rPr>
                <w:sz w:val="21"/>
              </w:rPr>
              <w:t>人预期均寿命</w:t>
            </w:r>
          </w:p>
        </w:tc>
        <w:tc>
          <w:tcPr>
            <w:tcW w:w="722" w:type="dxa"/>
          </w:tcPr>
          <w:p>
            <w:pPr>
              <w:pStyle w:val="10"/>
              <w:spacing w:before="3"/>
              <w:rPr>
                <w:sz w:val="17"/>
              </w:rPr>
            </w:pPr>
          </w:p>
          <w:p>
            <w:pPr>
              <w:pStyle w:val="10"/>
              <w:spacing w:before="1"/>
              <w:ind w:left="9"/>
              <w:jc w:val="center"/>
              <w:rPr>
                <w:sz w:val="21"/>
              </w:rPr>
            </w:pPr>
            <w:r>
              <w:rPr>
                <w:w w:val="100"/>
                <w:sz w:val="21"/>
              </w:rPr>
              <w:t>岁</w:t>
            </w:r>
          </w:p>
        </w:tc>
        <w:tc>
          <w:tcPr>
            <w:tcW w:w="926" w:type="dxa"/>
          </w:tcPr>
          <w:p>
            <w:pPr>
              <w:pStyle w:val="10"/>
              <w:spacing w:before="2"/>
              <w:rPr>
                <w:sz w:val="18"/>
              </w:rPr>
            </w:pPr>
          </w:p>
          <w:p>
            <w:pPr>
              <w:pStyle w:val="10"/>
              <w:ind w:left="102" w:right="89"/>
              <w:jc w:val="center"/>
              <w:rPr>
                <w:rFonts w:ascii="Times New Roman"/>
                <w:sz w:val="21"/>
              </w:rPr>
            </w:pPr>
            <w:r>
              <w:rPr>
                <w:rFonts w:ascii="Times New Roman"/>
                <w:sz w:val="21"/>
              </w:rPr>
              <w:t>78</w:t>
            </w:r>
          </w:p>
        </w:tc>
        <w:tc>
          <w:tcPr>
            <w:tcW w:w="799" w:type="dxa"/>
          </w:tcPr>
          <w:p>
            <w:pPr>
              <w:pStyle w:val="10"/>
              <w:spacing w:before="2"/>
              <w:rPr>
                <w:sz w:val="18"/>
              </w:rPr>
            </w:pPr>
          </w:p>
          <w:p>
            <w:pPr>
              <w:pStyle w:val="10"/>
              <w:ind w:left="117" w:right="106"/>
              <w:jc w:val="center"/>
              <w:rPr>
                <w:rFonts w:ascii="Times New Roman"/>
                <w:sz w:val="21"/>
              </w:rPr>
            </w:pPr>
            <w:r>
              <w:rPr>
                <w:rFonts w:ascii="Times New Roman"/>
                <w:sz w:val="21"/>
              </w:rPr>
              <w:t>82</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[2]</w:t>
            </w:r>
          </w:p>
        </w:tc>
        <w:tc>
          <w:tcPr>
            <w:tcW w:w="814" w:type="dxa"/>
          </w:tcPr>
          <w:p>
            <w:pPr>
              <w:pStyle w:val="10"/>
              <w:spacing w:before="3"/>
              <w:rPr>
                <w:sz w:val="17"/>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165" w:right="157"/>
              <w:jc w:val="center"/>
              <w:rPr>
                <w:rFonts w:ascii="Times New Roman"/>
                <w:sz w:val="21"/>
              </w:rPr>
            </w:pPr>
            <w:r>
              <w:rPr>
                <w:rFonts w:ascii="Times New Roman"/>
                <w:sz w:val="21"/>
              </w:rPr>
              <w:t>13</w:t>
            </w:r>
          </w:p>
        </w:tc>
        <w:tc>
          <w:tcPr>
            <w:tcW w:w="3050" w:type="dxa"/>
          </w:tcPr>
          <w:p>
            <w:pPr>
              <w:pStyle w:val="10"/>
              <w:spacing w:before="3"/>
              <w:rPr>
                <w:sz w:val="17"/>
              </w:rPr>
            </w:pPr>
          </w:p>
          <w:p>
            <w:pPr>
              <w:pStyle w:val="10"/>
              <w:spacing w:before="1"/>
              <w:ind w:left="23" w:right="17"/>
              <w:jc w:val="center"/>
              <w:rPr>
                <w:sz w:val="21"/>
              </w:rPr>
            </w:pPr>
            <w:r>
              <w:rPr>
                <w:sz w:val="21"/>
              </w:rPr>
              <w:t>基本养老保险参保率</w:t>
            </w:r>
          </w:p>
        </w:tc>
        <w:tc>
          <w:tcPr>
            <w:tcW w:w="722" w:type="dxa"/>
          </w:tcPr>
          <w:p>
            <w:pPr>
              <w:pStyle w:val="10"/>
              <w:spacing w:before="2"/>
              <w:rPr>
                <w:sz w:val="18"/>
              </w:rPr>
            </w:pPr>
          </w:p>
          <w:p>
            <w:pPr>
              <w:pStyle w:val="10"/>
              <w:ind w:left="8"/>
              <w:jc w:val="center"/>
              <w:rPr>
                <w:rFonts w:ascii="Times New Roman"/>
                <w:sz w:val="21"/>
              </w:rPr>
            </w:pPr>
            <w:r>
              <w:rPr>
                <w:rFonts w:ascii="Times New Roman"/>
                <w:w w:val="100"/>
                <w:sz w:val="21"/>
              </w:rPr>
              <w:t>%</w:t>
            </w:r>
          </w:p>
        </w:tc>
        <w:tc>
          <w:tcPr>
            <w:tcW w:w="926" w:type="dxa"/>
          </w:tcPr>
          <w:p>
            <w:pPr>
              <w:pStyle w:val="10"/>
              <w:spacing w:before="2"/>
              <w:rPr>
                <w:sz w:val="18"/>
              </w:rPr>
            </w:pPr>
          </w:p>
          <w:p>
            <w:pPr>
              <w:pStyle w:val="10"/>
              <w:ind w:left="102" w:right="89"/>
              <w:jc w:val="center"/>
              <w:rPr>
                <w:rFonts w:ascii="Times New Roman"/>
                <w:sz w:val="21"/>
              </w:rPr>
            </w:pPr>
            <w:r>
              <w:rPr>
                <w:rFonts w:ascii="Times New Roman"/>
                <w:sz w:val="21"/>
              </w:rPr>
              <w:t>91.5</w:t>
            </w:r>
          </w:p>
        </w:tc>
        <w:tc>
          <w:tcPr>
            <w:tcW w:w="799" w:type="dxa"/>
          </w:tcPr>
          <w:p>
            <w:pPr>
              <w:pStyle w:val="10"/>
              <w:spacing w:before="2"/>
              <w:rPr>
                <w:sz w:val="18"/>
              </w:rPr>
            </w:pPr>
          </w:p>
          <w:p>
            <w:pPr>
              <w:pStyle w:val="10"/>
              <w:ind w:left="117" w:right="106"/>
              <w:jc w:val="center"/>
              <w:rPr>
                <w:rFonts w:ascii="Times New Roman"/>
                <w:sz w:val="21"/>
              </w:rPr>
            </w:pPr>
            <w:r>
              <w:rPr>
                <w:rFonts w:ascii="Times New Roman"/>
                <w:sz w:val="21"/>
              </w:rPr>
              <w:t>100</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[8.5]</w:t>
            </w:r>
          </w:p>
        </w:tc>
        <w:tc>
          <w:tcPr>
            <w:tcW w:w="814" w:type="dxa"/>
          </w:tcPr>
          <w:p>
            <w:pPr>
              <w:pStyle w:val="10"/>
              <w:spacing w:before="3"/>
              <w:rPr>
                <w:sz w:val="17"/>
              </w:rPr>
            </w:pPr>
          </w:p>
          <w:p>
            <w:pPr>
              <w:pStyle w:val="10"/>
              <w:spacing w:before="1"/>
              <w:ind w:left="74"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165" w:right="157"/>
              <w:jc w:val="center"/>
              <w:rPr>
                <w:rFonts w:ascii="Times New Roman"/>
                <w:sz w:val="21"/>
              </w:rPr>
            </w:pPr>
            <w:r>
              <w:rPr>
                <w:rFonts w:ascii="Times New Roman"/>
                <w:sz w:val="21"/>
              </w:rPr>
              <w:t>14</w:t>
            </w:r>
          </w:p>
        </w:tc>
        <w:tc>
          <w:tcPr>
            <w:tcW w:w="3050" w:type="dxa"/>
          </w:tcPr>
          <w:p>
            <w:pPr>
              <w:pStyle w:val="10"/>
              <w:spacing w:before="3"/>
              <w:rPr>
                <w:sz w:val="17"/>
              </w:rPr>
            </w:pPr>
          </w:p>
          <w:p>
            <w:pPr>
              <w:pStyle w:val="10"/>
              <w:spacing w:before="1"/>
              <w:ind w:left="25" w:right="17"/>
              <w:jc w:val="center"/>
              <w:rPr>
                <w:sz w:val="21"/>
              </w:rPr>
            </w:pPr>
            <w:r>
              <w:rPr>
                <w:sz w:val="21"/>
              </w:rPr>
              <w:t>每千人拥有职业（助理）医生数</w:t>
            </w:r>
          </w:p>
        </w:tc>
        <w:tc>
          <w:tcPr>
            <w:tcW w:w="722" w:type="dxa"/>
          </w:tcPr>
          <w:p>
            <w:pPr>
              <w:pStyle w:val="10"/>
              <w:spacing w:before="3"/>
              <w:rPr>
                <w:sz w:val="17"/>
              </w:rPr>
            </w:pPr>
          </w:p>
          <w:p>
            <w:pPr>
              <w:pStyle w:val="10"/>
              <w:spacing w:before="1"/>
              <w:ind w:left="9"/>
              <w:jc w:val="center"/>
              <w:rPr>
                <w:sz w:val="21"/>
              </w:rPr>
            </w:pPr>
            <w:r>
              <w:rPr>
                <w:w w:val="100"/>
                <w:sz w:val="21"/>
              </w:rPr>
              <w:t>人</w:t>
            </w:r>
          </w:p>
        </w:tc>
        <w:tc>
          <w:tcPr>
            <w:tcW w:w="926" w:type="dxa"/>
          </w:tcPr>
          <w:p>
            <w:pPr>
              <w:pStyle w:val="10"/>
              <w:spacing w:before="2"/>
              <w:rPr>
                <w:sz w:val="18"/>
              </w:rPr>
            </w:pPr>
          </w:p>
          <w:p>
            <w:pPr>
              <w:pStyle w:val="10"/>
              <w:ind w:left="101" w:right="89"/>
              <w:jc w:val="center"/>
              <w:rPr>
                <w:rFonts w:ascii="Times New Roman"/>
                <w:sz w:val="21"/>
              </w:rPr>
            </w:pPr>
            <w:r>
              <w:rPr>
                <w:rFonts w:ascii="Times New Roman"/>
                <w:sz w:val="21"/>
              </w:rPr>
              <w:t>2.6</w:t>
            </w:r>
          </w:p>
        </w:tc>
        <w:tc>
          <w:tcPr>
            <w:tcW w:w="799" w:type="dxa"/>
          </w:tcPr>
          <w:p>
            <w:pPr>
              <w:pStyle w:val="10"/>
              <w:spacing w:before="2"/>
              <w:rPr>
                <w:sz w:val="18"/>
              </w:rPr>
            </w:pPr>
          </w:p>
          <w:p>
            <w:pPr>
              <w:pStyle w:val="10"/>
              <w:ind w:left="11"/>
              <w:jc w:val="center"/>
              <w:rPr>
                <w:rFonts w:ascii="Times New Roman"/>
                <w:sz w:val="21"/>
              </w:rPr>
            </w:pPr>
            <w:r>
              <w:rPr>
                <w:rFonts w:ascii="Times New Roman"/>
                <w:w w:val="100"/>
                <w:sz w:val="21"/>
              </w:rPr>
              <w:t>3</w:t>
            </w:r>
          </w:p>
        </w:tc>
        <w:tc>
          <w:tcPr>
            <w:tcW w:w="1349" w:type="dxa"/>
          </w:tcPr>
          <w:p>
            <w:pPr>
              <w:pStyle w:val="10"/>
              <w:spacing w:before="2"/>
              <w:rPr>
                <w:sz w:val="18"/>
              </w:rPr>
            </w:pPr>
          </w:p>
          <w:p>
            <w:pPr>
              <w:pStyle w:val="10"/>
              <w:ind w:left="77" w:right="63"/>
              <w:jc w:val="center"/>
              <w:rPr>
                <w:rFonts w:ascii="Times New Roman"/>
                <w:sz w:val="21"/>
              </w:rPr>
            </w:pPr>
            <w:r>
              <w:rPr>
                <w:rFonts w:ascii="Times New Roman"/>
                <w:sz w:val="21"/>
              </w:rPr>
              <w:t>[0.4]</w:t>
            </w:r>
          </w:p>
        </w:tc>
        <w:tc>
          <w:tcPr>
            <w:tcW w:w="814" w:type="dxa"/>
          </w:tcPr>
          <w:p>
            <w:pPr>
              <w:pStyle w:val="10"/>
              <w:spacing w:before="3"/>
              <w:rPr>
                <w:sz w:val="17"/>
              </w:rPr>
            </w:pPr>
          </w:p>
          <w:p>
            <w:pPr>
              <w:pStyle w:val="10"/>
              <w:spacing w:before="1"/>
              <w:ind w:left="73" w:right="59"/>
              <w:jc w:val="center"/>
              <w:rPr>
                <w:sz w:val="21"/>
              </w:rPr>
            </w:pPr>
            <w:r>
              <w:rPr>
                <w:sz w:val="21"/>
              </w:rPr>
              <w:t>预期值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74" w:type="dxa"/>
            <w:vMerge w:val="continue"/>
            <w:tcBorders>
              <w:top w:val="nil"/>
            </w:tcBorders>
          </w:tcPr>
          <w:p>
            <w:pPr>
              <w:rPr>
                <w:sz w:val="2"/>
                <w:szCs w:val="2"/>
              </w:rPr>
            </w:pPr>
          </w:p>
        </w:tc>
        <w:tc>
          <w:tcPr>
            <w:tcW w:w="583" w:type="dxa"/>
          </w:tcPr>
          <w:p>
            <w:pPr>
              <w:pStyle w:val="10"/>
              <w:spacing w:before="2"/>
              <w:rPr>
                <w:sz w:val="18"/>
              </w:rPr>
            </w:pPr>
          </w:p>
          <w:p>
            <w:pPr>
              <w:pStyle w:val="10"/>
              <w:ind w:left="165" w:right="157"/>
              <w:jc w:val="center"/>
              <w:rPr>
                <w:rFonts w:ascii="Times New Roman"/>
                <w:sz w:val="21"/>
              </w:rPr>
            </w:pPr>
            <w:r>
              <w:rPr>
                <w:rFonts w:ascii="Times New Roman"/>
                <w:sz w:val="21"/>
              </w:rPr>
              <w:t>15</w:t>
            </w:r>
          </w:p>
        </w:tc>
        <w:tc>
          <w:tcPr>
            <w:tcW w:w="3050" w:type="dxa"/>
          </w:tcPr>
          <w:p>
            <w:pPr>
              <w:pStyle w:val="10"/>
              <w:spacing w:before="3"/>
              <w:rPr>
                <w:sz w:val="17"/>
              </w:rPr>
            </w:pPr>
          </w:p>
          <w:p>
            <w:pPr>
              <w:pStyle w:val="10"/>
              <w:spacing w:before="1"/>
              <w:ind w:left="25" w:right="17"/>
              <w:jc w:val="center"/>
              <w:rPr>
                <w:sz w:val="21"/>
              </w:rPr>
            </w:pPr>
            <w:r>
              <w:rPr>
                <w:sz w:val="21"/>
              </w:rPr>
              <w:t xml:space="preserve">每千人拥有 </w:t>
            </w:r>
            <w:r>
              <w:rPr>
                <w:rFonts w:ascii="Times New Roman" w:eastAsia="Times New Roman"/>
                <w:sz w:val="21"/>
              </w:rPr>
              <w:t xml:space="preserve">0-3 </w:t>
            </w:r>
            <w:r>
              <w:rPr>
                <w:sz w:val="21"/>
              </w:rPr>
              <w:t>岁婴幼儿托位数</w:t>
            </w:r>
          </w:p>
        </w:tc>
        <w:tc>
          <w:tcPr>
            <w:tcW w:w="722" w:type="dxa"/>
          </w:tcPr>
          <w:p>
            <w:pPr>
              <w:pStyle w:val="10"/>
              <w:rPr>
                <w:rFonts w:ascii="Times New Roman"/>
                <w:sz w:val="20"/>
              </w:rPr>
            </w:pPr>
          </w:p>
        </w:tc>
        <w:tc>
          <w:tcPr>
            <w:tcW w:w="926" w:type="dxa"/>
          </w:tcPr>
          <w:p>
            <w:pPr>
              <w:pStyle w:val="10"/>
              <w:spacing w:before="2"/>
              <w:rPr>
                <w:sz w:val="18"/>
              </w:rPr>
            </w:pPr>
          </w:p>
          <w:p>
            <w:pPr>
              <w:pStyle w:val="10"/>
              <w:spacing w:before="1"/>
              <w:ind w:left="12"/>
              <w:jc w:val="center"/>
              <w:rPr>
                <w:rFonts w:ascii="Times New Roman"/>
                <w:sz w:val="21"/>
              </w:rPr>
            </w:pPr>
            <w:r>
              <w:rPr>
                <w:rFonts w:ascii="Times New Roman"/>
                <w:w w:val="100"/>
                <w:sz w:val="21"/>
              </w:rPr>
              <w:t>2</w:t>
            </w:r>
          </w:p>
        </w:tc>
        <w:tc>
          <w:tcPr>
            <w:tcW w:w="799" w:type="dxa"/>
          </w:tcPr>
          <w:p>
            <w:pPr>
              <w:pStyle w:val="10"/>
              <w:spacing w:before="2"/>
              <w:rPr>
                <w:sz w:val="18"/>
              </w:rPr>
            </w:pPr>
          </w:p>
          <w:p>
            <w:pPr>
              <w:pStyle w:val="10"/>
              <w:spacing w:before="1"/>
              <w:ind w:left="11"/>
              <w:jc w:val="center"/>
              <w:rPr>
                <w:rFonts w:ascii="Times New Roman"/>
                <w:sz w:val="21"/>
              </w:rPr>
            </w:pPr>
            <w:r>
              <w:rPr>
                <w:rFonts w:ascii="Times New Roman"/>
                <w:w w:val="100"/>
                <w:sz w:val="21"/>
              </w:rPr>
              <w:t>4</w:t>
            </w:r>
          </w:p>
        </w:tc>
        <w:tc>
          <w:tcPr>
            <w:tcW w:w="1349" w:type="dxa"/>
          </w:tcPr>
          <w:p>
            <w:pPr>
              <w:pStyle w:val="10"/>
              <w:spacing w:before="2"/>
              <w:rPr>
                <w:sz w:val="18"/>
              </w:rPr>
            </w:pPr>
          </w:p>
          <w:p>
            <w:pPr>
              <w:pStyle w:val="10"/>
              <w:spacing w:before="1"/>
              <w:ind w:left="77" w:right="63"/>
              <w:jc w:val="center"/>
              <w:rPr>
                <w:rFonts w:ascii="Times New Roman"/>
                <w:sz w:val="21"/>
              </w:rPr>
            </w:pPr>
            <w:r>
              <w:rPr>
                <w:rFonts w:ascii="Times New Roman"/>
                <w:sz w:val="21"/>
              </w:rPr>
              <w:t>[2]</w:t>
            </w:r>
          </w:p>
        </w:tc>
        <w:tc>
          <w:tcPr>
            <w:tcW w:w="814" w:type="dxa"/>
          </w:tcPr>
          <w:p>
            <w:pPr>
              <w:pStyle w:val="10"/>
              <w:spacing w:before="4"/>
              <w:rPr>
                <w:sz w:val="17"/>
              </w:rPr>
            </w:pPr>
          </w:p>
          <w:p>
            <w:pPr>
              <w:pStyle w:val="10"/>
              <w:ind w:left="73" w:right="59"/>
              <w:jc w:val="center"/>
              <w:rPr>
                <w:sz w:val="21"/>
              </w:rPr>
            </w:pPr>
            <w:r>
              <w:rPr>
                <w:sz w:val="21"/>
              </w:rPr>
              <w:t>预期值</w:t>
            </w:r>
          </w:p>
        </w:tc>
      </w:tr>
    </w:tbl>
    <w:p>
      <w:pPr>
        <w:spacing w:after="0"/>
        <w:jc w:val="center"/>
        <w:rPr>
          <w:sz w:val="21"/>
        </w:rPr>
        <w:sectPr>
          <w:pgSz w:w="11910" w:h="16840"/>
          <w:pgMar w:top="1580" w:right="1360" w:bottom="1220" w:left="1380" w:header="0" w:footer="946" w:gutter="0"/>
          <w:cols w:space="720" w:num="1"/>
        </w:sectPr>
      </w:pPr>
    </w:p>
    <w:p>
      <w:pPr>
        <w:pStyle w:val="3"/>
        <w:spacing w:before="11"/>
        <w:rPr>
          <w:rFonts w:ascii="Times New Roman"/>
          <w:sz w:val="8"/>
        </w:rPr>
      </w:pPr>
    </w:p>
    <w:tbl>
      <w:tblPr>
        <w:tblStyle w:val="6"/>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583"/>
        <w:gridCol w:w="3050"/>
        <w:gridCol w:w="722"/>
        <w:gridCol w:w="926"/>
        <w:gridCol w:w="799"/>
        <w:gridCol w:w="1349"/>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4" w:type="dxa"/>
            <w:vMerge w:val="restart"/>
          </w:tcPr>
          <w:p>
            <w:pPr>
              <w:pStyle w:val="10"/>
              <w:rPr>
                <w:rFonts w:ascii="Times New Roman"/>
                <w:sz w:val="20"/>
              </w:rPr>
            </w:pPr>
          </w:p>
          <w:p>
            <w:pPr>
              <w:pStyle w:val="10"/>
              <w:spacing w:before="2"/>
              <w:rPr>
                <w:rFonts w:ascii="Times New Roman"/>
                <w:sz w:val="27"/>
              </w:rPr>
            </w:pPr>
          </w:p>
          <w:p>
            <w:pPr>
              <w:pStyle w:val="10"/>
              <w:spacing w:before="1"/>
              <w:ind w:left="124"/>
              <w:rPr>
                <w:sz w:val="21"/>
              </w:rPr>
            </w:pPr>
            <w:r>
              <w:rPr>
                <w:sz w:val="21"/>
              </w:rPr>
              <w:t>类型</w:t>
            </w:r>
          </w:p>
        </w:tc>
        <w:tc>
          <w:tcPr>
            <w:tcW w:w="583" w:type="dxa"/>
            <w:vMerge w:val="restart"/>
          </w:tcPr>
          <w:p>
            <w:pPr>
              <w:pStyle w:val="10"/>
              <w:rPr>
                <w:rFonts w:ascii="Times New Roman"/>
                <w:sz w:val="20"/>
              </w:rPr>
            </w:pPr>
          </w:p>
          <w:p>
            <w:pPr>
              <w:pStyle w:val="10"/>
              <w:spacing w:before="2"/>
              <w:rPr>
                <w:rFonts w:ascii="Times New Roman"/>
                <w:sz w:val="27"/>
              </w:rPr>
            </w:pPr>
          </w:p>
          <w:p>
            <w:pPr>
              <w:pStyle w:val="10"/>
              <w:spacing w:before="1"/>
              <w:ind w:left="81"/>
              <w:rPr>
                <w:sz w:val="21"/>
              </w:rPr>
            </w:pPr>
            <w:r>
              <w:rPr>
                <w:sz w:val="21"/>
              </w:rPr>
              <w:t>序号</w:t>
            </w:r>
          </w:p>
        </w:tc>
        <w:tc>
          <w:tcPr>
            <w:tcW w:w="3050" w:type="dxa"/>
            <w:vMerge w:val="restart"/>
          </w:tcPr>
          <w:p>
            <w:pPr>
              <w:pStyle w:val="10"/>
              <w:rPr>
                <w:rFonts w:ascii="Times New Roman"/>
                <w:sz w:val="20"/>
              </w:rPr>
            </w:pPr>
          </w:p>
          <w:p>
            <w:pPr>
              <w:pStyle w:val="10"/>
              <w:spacing w:before="2"/>
              <w:rPr>
                <w:rFonts w:ascii="Times New Roman"/>
                <w:sz w:val="27"/>
              </w:rPr>
            </w:pPr>
          </w:p>
          <w:p>
            <w:pPr>
              <w:pStyle w:val="10"/>
              <w:spacing w:before="1"/>
              <w:ind w:left="23" w:right="17"/>
              <w:jc w:val="center"/>
              <w:rPr>
                <w:sz w:val="21"/>
              </w:rPr>
            </w:pPr>
            <w:r>
              <w:rPr>
                <w:sz w:val="21"/>
              </w:rPr>
              <w:t>指标名称</w:t>
            </w:r>
          </w:p>
        </w:tc>
        <w:tc>
          <w:tcPr>
            <w:tcW w:w="722" w:type="dxa"/>
            <w:vMerge w:val="restart"/>
          </w:tcPr>
          <w:p>
            <w:pPr>
              <w:pStyle w:val="10"/>
              <w:rPr>
                <w:rFonts w:ascii="Times New Roman"/>
                <w:sz w:val="20"/>
              </w:rPr>
            </w:pPr>
          </w:p>
          <w:p>
            <w:pPr>
              <w:pStyle w:val="10"/>
              <w:spacing w:before="119" w:line="348" w:lineRule="auto"/>
              <w:ind w:left="149" w:right="137"/>
              <w:rPr>
                <w:sz w:val="21"/>
              </w:rPr>
            </w:pPr>
            <w:r>
              <w:rPr>
                <w:sz w:val="21"/>
              </w:rPr>
              <w:t>指标单位</w:t>
            </w:r>
          </w:p>
        </w:tc>
        <w:tc>
          <w:tcPr>
            <w:tcW w:w="926" w:type="dxa"/>
            <w:vMerge w:val="restart"/>
          </w:tcPr>
          <w:p>
            <w:pPr>
              <w:pStyle w:val="10"/>
              <w:spacing w:before="4"/>
              <w:rPr>
                <w:rFonts w:ascii="Times New Roman"/>
                <w:sz w:val="30"/>
              </w:rPr>
            </w:pPr>
          </w:p>
          <w:p>
            <w:pPr>
              <w:pStyle w:val="10"/>
              <w:ind w:left="104" w:right="89"/>
              <w:jc w:val="center"/>
              <w:rPr>
                <w:sz w:val="21"/>
              </w:rPr>
            </w:pPr>
            <w:r>
              <w:rPr>
                <w:rFonts w:ascii="Times New Roman" w:eastAsia="Times New Roman"/>
                <w:sz w:val="21"/>
              </w:rPr>
              <w:t xml:space="preserve">2019 </w:t>
            </w:r>
            <w:r>
              <w:rPr>
                <w:sz w:val="21"/>
              </w:rPr>
              <w:t>年</w:t>
            </w:r>
          </w:p>
          <w:p>
            <w:pPr>
              <w:pStyle w:val="10"/>
              <w:spacing w:before="120"/>
              <w:ind w:left="102" w:right="89"/>
              <w:jc w:val="center"/>
              <w:rPr>
                <w:sz w:val="21"/>
              </w:rPr>
            </w:pPr>
            <w:r>
              <w:rPr>
                <w:sz w:val="21"/>
              </w:rPr>
              <w:t>基数</w:t>
            </w:r>
          </w:p>
        </w:tc>
        <w:tc>
          <w:tcPr>
            <w:tcW w:w="2148" w:type="dxa"/>
            <w:gridSpan w:val="2"/>
          </w:tcPr>
          <w:p>
            <w:pPr>
              <w:pStyle w:val="10"/>
              <w:spacing w:before="150"/>
              <w:ind w:left="417"/>
              <w:rPr>
                <w:sz w:val="21"/>
              </w:rPr>
            </w:pPr>
            <w:r>
              <w:rPr>
                <w:rFonts w:ascii="Times New Roman" w:eastAsia="Times New Roman"/>
                <w:sz w:val="21"/>
              </w:rPr>
              <w:t xml:space="preserve">2025 </w:t>
            </w:r>
            <w:r>
              <w:rPr>
                <w:sz w:val="21"/>
              </w:rPr>
              <w:t>年目标值</w:t>
            </w:r>
          </w:p>
        </w:tc>
        <w:tc>
          <w:tcPr>
            <w:tcW w:w="814" w:type="dxa"/>
            <w:vMerge w:val="restart"/>
          </w:tcPr>
          <w:p>
            <w:pPr>
              <w:pStyle w:val="10"/>
              <w:rPr>
                <w:rFonts w:ascii="Times New Roman"/>
                <w:sz w:val="20"/>
              </w:rPr>
            </w:pPr>
          </w:p>
          <w:p>
            <w:pPr>
              <w:pStyle w:val="10"/>
              <w:spacing w:before="3"/>
              <w:rPr>
                <w:rFonts w:ascii="Times New Roman"/>
                <w:sz w:val="27"/>
              </w:rPr>
            </w:pPr>
          </w:p>
          <w:p>
            <w:pPr>
              <w:pStyle w:val="10"/>
              <w:ind w:left="198"/>
              <w:rPr>
                <w:sz w:val="21"/>
              </w:rPr>
            </w:pPr>
            <w:r>
              <w:rPr>
                <w:sz w:val="21"/>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674" w:type="dxa"/>
            <w:vMerge w:val="continue"/>
            <w:tcBorders>
              <w:top w:val="nil"/>
            </w:tcBorders>
          </w:tcPr>
          <w:p>
            <w:pPr>
              <w:rPr>
                <w:sz w:val="2"/>
                <w:szCs w:val="2"/>
              </w:rPr>
            </w:pPr>
          </w:p>
        </w:tc>
        <w:tc>
          <w:tcPr>
            <w:tcW w:w="583" w:type="dxa"/>
            <w:vMerge w:val="continue"/>
            <w:tcBorders>
              <w:top w:val="nil"/>
            </w:tcBorders>
          </w:tcPr>
          <w:p>
            <w:pPr>
              <w:rPr>
                <w:sz w:val="2"/>
                <w:szCs w:val="2"/>
              </w:rPr>
            </w:pPr>
          </w:p>
        </w:tc>
        <w:tc>
          <w:tcPr>
            <w:tcW w:w="305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926" w:type="dxa"/>
            <w:vMerge w:val="continue"/>
            <w:tcBorders>
              <w:top w:val="nil"/>
            </w:tcBorders>
          </w:tcPr>
          <w:p>
            <w:pPr>
              <w:rPr>
                <w:sz w:val="2"/>
                <w:szCs w:val="2"/>
              </w:rPr>
            </w:pPr>
          </w:p>
        </w:tc>
        <w:tc>
          <w:tcPr>
            <w:tcW w:w="799" w:type="dxa"/>
          </w:tcPr>
          <w:p>
            <w:pPr>
              <w:pStyle w:val="10"/>
              <w:spacing w:before="2"/>
              <w:rPr>
                <w:rFonts w:ascii="Times New Roman"/>
                <w:sz w:val="22"/>
              </w:rPr>
            </w:pPr>
          </w:p>
          <w:p>
            <w:pPr>
              <w:pStyle w:val="10"/>
              <w:ind w:right="175"/>
              <w:jc w:val="right"/>
              <w:rPr>
                <w:sz w:val="21"/>
              </w:rPr>
            </w:pPr>
            <w:r>
              <w:rPr>
                <w:sz w:val="21"/>
              </w:rPr>
              <w:t>总量</w:t>
            </w:r>
          </w:p>
        </w:tc>
        <w:tc>
          <w:tcPr>
            <w:tcW w:w="1349" w:type="dxa"/>
          </w:tcPr>
          <w:p>
            <w:pPr>
              <w:pStyle w:val="10"/>
              <w:spacing w:before="61"/>
              <w:ind w:left="79" w:right="63"/>
              <w:jc w:val="center"/>
              <w:rPr>
                <w:sz w:val="21"/>
              </w:rPr>
            </w:pPr>
            <w:r>
              <w:rPr>
                <w:sz w:val="21"/>
              </w:rPr>
              <w:t>年均增速</w:t>
            </w:r>
          </w:p>
          <w:p>
            <w:pPr>
              <w:pStyle w:val="10"/>
              <w:spacing w:before="120"/>
              <w:ind w:left="81" w:right="63"/>
              <w:jc w:val="center"/>
              <w:rPr>
                <w:sz w:val="21"/>
              </w:rPr>
            </w:pPr>
            <w:r>
              <w:rPr>
                <w:rFonts w:ascii="Times New Roman" w:eastAsia="Times New Roman"/>
                <w:sz w:val="21"/>
              </w:rPr>
              <w:t>[</w:t>
            </w:r>
            <w:r>
              <w:rPr>
                <w:sz w:val="21"/>
              </w:rPr>
              <w:t>累计</w:t>
            </w:r>
            <w:r>
              <w:rPr>
                <w:rFonts w:ascii="Times New Roman" w:eastAsia="Times New Roman"/>
                <w:sz w:val="21"/>
              </w:rPr>
              <w:t>]</w:t>
            </w:r>
            <w:r>
              <w:rPr>
                <w:sz w:val="21"/>
              </w:rPr>
              <w:t>（</w:t>
            </w:r>
            <w:r>
              <w:rPr>
                <w:rFonts w:ascii="Times New Roman" w:eastAsia="Times New Roman"/>
                <w:sz w:val="21"/>
              </w:rPr>
              <w:t>%</w:t>
            </w:r>
            <w:r>
              <w:rPr>
                <w:sz w:val="21"/>
              </w:rPr>
              <w:t>）</w:t>
            </w:r>
          </w:p>
        </w:tc>
        <w:tc>
          <w:tcPr>
            <w:tcW w:w="81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674"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0"/>
              <w:rPr>
                <w:rFonts w:ascii="Times New Roman"/>
                <w:sz w:val="20"/>
              </w:rPr>
            </w:pPr>
          </w:p>
          <w:p>
            <w:pPr>
              <w:pStyle w:val="10"/>
              <w:spacing w:before="1" w:line="348" w:lineRule="auto"/>
              <w:ind w:left="124" w:right="116"/>
              <w:rPr>
                <w:sz w:val="21"/>
              </w:rPr>
            </w:pPr>
            <w:r>
              <w:rPr>
                <w:sz w:val="21"/>
              </w:rPr>
              <w:t>生态环境</w:t>
            </w:r>
          </w:p>
        </w:tc>
        <w:tc>
          <w:tcPr>
            <w:tcW w:w="583" w:type="dxa"/>
          </w:tcPr>
          <w:p>
            <w:pPr>
              <w:pStyle w:val="10"/>
              <w:spacing w:before="2"/>
              <w:rPr>
                <w:rFonts w:ascii="Times New Roman"/>
                <w:sz w:val="23"/>
              </w:rPr>
            </w:pPr>
          </w:p>
          <w:p>
            <w:pPr>
              <w:pStyle w:val="10"/>
              <w:ind w:left="165" w:right="157"/>
              <w:jc w:val="center"/>
              <w:rPr>
                <w:rFonts w:ascii="Times New Roman"/>
                <w:sz w:val="21"/>
              </w:rPr>
            </w:pPr>
            <w:r>
              <w:rPr>
                <w:rFonts w:ascii="Times New Roman"/>
                <w:sz w:val="21"/>
              </w:rPr>
              <w:t>16</w:t>
            </w:r>
          </w:p>
        </w:tc>
        <w:tc>
          <w:tcPr>
            <w:tcW w:w="3050" w:type="dxa"/>
          </w:tcPr>
          <w:p>
            <w:pPr>
              <w:pStyle w:val="10"/>
              <w:spacing w:before="61"/>
              <w:ind w:left="23" w:right="17"/>
              <w:jc w:val="center"/>
              <w:rPr>
                <w:sz w:val="21"/>
              </w:rPr>
            </w:pPr>
            <w:r>
              <w:rPr>
                <w:sz w:val="21"/>
              </w:rPr>
              <w:t>省级以上地表水达到或好于三</w:t>
            </w:r>
          </w:p>
          <w:p>
            <w:pPr>
              <w:pStyle w:val="10"/>
              <w:spacing w:before="117"/>
              <w:ind w:left="23" w:right="17"/>
              <w:jc w:val="center"/>
              <w:rPr>
                <w:sz w:val="21"/>
              </w:rPr>
            </w:pPr>
            <w:r>
              <w:rPr>
                <w:sz w:val="21"/>
              </w:rPr>
              <w:t>类水比例</w:t>
            </w:r>
          </w:p>
        </w:tc>
        <w:tc>
          <w:tcPr>
            <w:tcW w:w="722" w:type="dxa"/>
          </w:tcPr>
          <w:p>
            <w:pPr>
              <w:pStyle w:val="10"/>
              <w:spacing w:before="2"/>
              <w:rPr>
                <w:rFonts w:ascii="Times New Roman"/>
                <w:sz w:val="23"/>
              </w:rPr>
            </w:pPr>
          </w:p>
          <w:p>
            <w:pPr>
              <w:pStyle w:val="10"/>
              <w:ind w:left="272"/>
              <w:rPr>
                <w:rFonts w:ascii="Times New Roman"/>
                <w:sz w:val="21"/>
              </w:rPr>
            </w:pPr>
            <w:r>
              <w:rPr>
                <w:rFonts w:ascii="Times New Roman"/>
                <w:w w:val="100"/>
                <w:sz w:val="21"/>
              </w:rPr>
              <w:t>%</w:t>
            </w:r>
          </w:p>
        </w:tc>
        <w:tc>
          <w:tcPr>
            <w:tcW w:w="926" w:type="dxa"/>
          </w:tcPr>
          <w:p>
            <w:pPr>
              <w:pStyle w:val="10"/>
              <w:spacing w:before="2"/>
              <w:rPr>
                <w:rFonts w:ascii="Times New Roman"/>
                <w:sz w:val="23"/>
              </w:rPr>
            </w:pPr>
          </w:p>
          <w:p>
            <w:pPr>
              <w:pStyle w:val="10"/>
              <w:ind w:right="291"/>
              <w:jc w:val="right"/>
              <w:rPr>
                <w:rFonts w:ascii="Times New Roman"/>
                <w:sz w:val="21"/>
              </w:rPr>
            </w:pPr>
            <w:r>
              <w:rPr>
                <w:rFonts w:ascii="Times New Roman"/>
                <w:sz w:val="21"/>
              </w:rPr>
              <w:t>100</w:t>
            </w:r>
          </w:p>
        </w:tc>
        <w:tc>
          <w:tcPr>
            <w:tcW w:w="799" w:type="dxa"/>
          </w:tcPr>
          <w:p>
            <w:pPr>
              <w:pStyle w:val="10"/>
              <w:spacing w:before="2"/>
              <w:rPr>
                <w:rFonts w:ascii="Times New Roman"/>
                <w:sz w:val="23"/>
              </w:rPr>
            </w:pPr>
          </w:p>
          <w:p>
            <w:pPr>
              <w:pStyle w:val="10"/>
              <w:ind w:right="228"/>
              <w:jc w:val="right"/>
              <w:rPr>
                <w:rFonts w:ascii="Times New Roman"/>
                <w:sz w:val="21"/>
              </w:rPr>
            </w:pPr>
            <w:r>
              <w:rPr>
                <w:rFonts w:ascii="Times New Roman"/>
                <w:sz w:val="21"/>
              </w:rPr>
              <w:t>100</w:t>
            </w:r>
          </w:p>
        </w:tc>
        <w:tc>
          <w:tcPr>
            <w:tcW w:w="1349" w:type="dxa"/>
          </w:tcPr>
          <w:p>
            <w:pPr>
              <w:pStyle w:val="10"/>
              <w:spacing w:before="2"/>
              <w:rPr>
                <w:rFonts w:ascii="Times New Roman"/>
                <w:sz w:val="23"/>
              </w:rPr>
            </w:pPr>
          </w:p>
          <w:p>
            <w:pPr>
              <w:pStyle w:val="10"/>
              <w:ind w:left="77" w:right="63"/>
              <w:jc w:val="center"/>
              <w:rPr>
                <w:rFonts w:ascii="Times New Roman"/>
                <w:sz w:val="21"/>
              </w:rPr>
            </w:pPr>
            <w:r>
              <w:rPr>
                <w:rFonts w:ascii="Times New Roman"/>
                <w:sz w:val="21"/>
              </w:rPr>
              <w:t>[0]</w:t>
            </w:r>
          </w:p>
        </w:tc>
        <w:tc>
          <w:tcPr>
            <w:tcW w:w="814" w:type="dxa"/>
          </w:tcPr>
          <w:p>
            <w:pPr>
              <w:pStyle w:val="10"/>
              <w:spacing w:before="2"/>
              <w:rPr>
                <w:rFonts w:ascii="Times New Roman"/>
                <w:sz w:val="22"/>
              </w:rPr>
            </w:pPr>
          </w:p>
          <w:p>
            <w:pPr>
              <w:pStyle w:val="10"/>
              <w:ind w:left="74" w:right="58"/>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74" w:type="dxa"/>
            <w:vMerge w:val="continue"/>
            <w:tcBorders>
              <w:top w:val="nil"/>
            </w:tcBorders>
          </w:tcPr>
          <w:p>
            <w:pPr>
              <w:rPr>
                <w:sz w:val="2"/>
                <w:szCs w:val="2"/>
              </w:rPr>
            </w:pPr>
          </w:p>
        </w:tc>
        <w:tc>
          <w:tcPr>
            <w:tcW w:w="583" w:type="dxa"/>
          </w:tcPr>
          <w:p>
            <w:pPr>
              <w:pStyle w:val="10"/>
              <w:spacing w:before="163"/>
              <w:ind w:left="165" w:right="157"/>
              <w:jc w:val="center"/>
              <w:rPr>
                <w:rFonts w:ascii="Times New Roman"/>
                <w:sz w:val="21"/>
              </w:rPr>
            </w:pPr>
            <w:r>
              <w:rPr>
                <w:rFonts w:ascii="Times New Roman"/>
                <w:sz w:val="21"/>
              </w:rPr>
              <w:t>17</w:t>
            </w:r>
          </w:p>
        </w:tc>
        <w:tc>
          <w:tcPr>
            <w:tcW w:w="3050" w:type="dxa"/>
          </w:tcPr>
          <w:p>
            <w:pPr>
              <w:pStyle w:val="10"/>
              <w:spacing w:before="152"/>
              <w:ind w:left="25" w:right="17"/>
              <w:jc w:val="center"/>
              <w:rPr>
                <w:sz w:val="21"/>
              </w:rPr>
            </w:pPr>
            <w:r>
              <w:rPr>
                <w:sz w:val="21"/>
              </w:rPr>
              <w:t>园区空气质量优良天数</w:t>
            </w:r>
          </w:p>
        </w:tc>
        <w:tc>
          <w:tcPr>
            <w:tcW w:w="722" w:type="dxa"/>
          </w:tcPr>
          <w:p>
            <w:pPr>
              <w:pStyle w:val="10"/>
              <w:spacing w:before="163"/>
              <w:ind w:left="271"/>
              <w:rPr>
                <w:rFonts w:ascii="Times New Roman"/>
                <w:sz w:val="21"/>
              </w:rPr>
            </w:pPr>
            <w:r>
              <w:rPr>
                <w:rFonts w:ascii="Times New Roman"/>
                <w:w w:val="100"/>
                <w:sz w:val="21"/>
              </w:rPr>
              <w:t>%</w:t>
            </w:r>
          </w:p>
        </w:tc>
        <w:tc>
          <w:tcPr>
            <w:tcW w:w="926" w:type="dxa"/>
          </w:tcPr>
          <w:p>
            <w:pPr>
              <w:pStyle w:val="10"/>
              <w:spacing w:before="163"/>
              <w:ind w:right="264"/>
              <w:jc w:val="right"/>
              <w:rPr>
                <w:rFonts w:ascii="Times New Roman"/>
                <w:sz w:val="21"/>
              </w:rPr>
            </w:pPr>
            <w:r>
              <w:rPr>
                <w:rFonts w:ascii="Times New Roman"/>
                <w:sz w:val="21"/>
              </w:rPr>
              <w:t>79.8</w:t>
            </w:r>
          </w:p>
        </w:tc>
        <w:tc>
          <w:tcPr>
            <w:tcW w:w="799" w:type="dxa"/>
          </w:tcPr>
          <w:p>
            <w:pPr>
              <w:pStyle w:val="10"/>
              <w:spacing w:before="152"/>
              <w:ind w:right="175"/>
              <w:jc w:val="right"/>
              <w:rPr>
                <w:sz w:val="21"/>
              </w:rPr>
            </w:pPr>
            <w:r>
              <w:rPr>
                <w:sz w:val="21"/>
              </w:rPr>
              <w:t>省定</w:t>
            </w:r>
          </w:p>
        </w:tc>
        <w:tc>
          <w:tcPr>
            <w:tcW w:w="1349" w:type="dxa"/>
          </w:tcPr>
          <w:p>
            <w:pPr>
              <w:pStyle w:val="10"/>
              <w:rPr>
                <w:rFonts w:ascii="Times New Roman"/>
                <w:sz w:val="20"/>
              </w:rPr>
            </w:pPr>
          </w:p>
        </w:tc>
        <w:tc>
          <w:tcPr>
            <w:tcW w:w="814" w:type="dxa"/>
          </w:tcPr>
          <w:p>
            <w:pPr>
              <w:pStyle w:val="10"/>
              <w:spacing w:before="152"/>
              <w:ind w:left="74" w:right="59"/>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674" w:type="dxa"/>
            <w:vMerge w:val="continue"/>
            <w:tcBorders>
              <w:top w:val="nil"/>
            </w:tcBorders>
          </w:tcPr>
          <w:p>
            <w:pPr>
              <w:rPr>
                <w:sz w:val="2"/>
                <w:szCs w:val="2"/>
              </w:rPr>
            </w:pPr>
          </w:p>
        </w:tc>
        <w:tc>
          <w:tcPr>
            <w:tcW w:w="583" w:type="dxa"/>
          </w:tcPr>
          <w:p>
            <w:pPr>
              <w:pStyle w:val="10"/>
              <w:spacing w:before="2"/>
              <w:rPr>
                <w:rFonts w:ascii="Times New Roman"/>
                <w:sz w:val="23"/>
              </w:rPr>
            </w:pPr>
          </w:p>
          <w:p>
            <w:pPr>
              <w:pStyle w:val="10"/>
              <w:ind w:left="165" w:right="157"/>
              <w:jc w:val="center"/>
              <w:rPr>
                <w:rFonts w:ascii="Times New Roman"/>
                <w:sz w:val="21"/>
              </w:rPr>
            </w:pPr>
            <w:r>
              <w:rPr>
                <w:rFonts w:ascii="Times New Roman"/>
                <w:sz w:val="21"/>
              </w:rPr>
              <w:t>18</w:t>
            </w:r>
          </w:p>
        </w:tc>
        <w:tc>
          <w:tcPr>
            <w:tcW w:w="3050" w:type="dxa"/>
          </w:tcPr>
          <w:p>
            <w:pPr>
              <w:pStyle w:val="10"/>
              <w:spacing w:before="2"/>
              <w:rPr>
                <w:rFonts w:ascii="Times New Roman"/>
                <w:sz w:val="22"/>
              </w:rPr>
            </w:pPr>
          </w:p>
          <w:p>
            <w:pPr>
              <w:pStyle w:val="10"/>
              <w:ind w:left="25" w:right="16"/>
              <w:jc w:val="center"/>
              <w:rPr>
                <w:sz w:val="21"/>
              </w:rPr>
            </w:pPr>
            <w:r>
              <w:rPr>
                <w:sz w:val="21"/>
              </w:rPr>
              <w:t xml:space="preserve">单位 </w:t>
            </w:r>
            <w:r>
              <w:rPr>
                <w:rFonts w:ascii="Times New Roman" w:eastAsia="Times New Roman"/>
                <w:sz w:val="21"/>
              </w:rPr>
              <w:t xml:space="preserve">GDP </w:t>
            </w:r>
            <w:r>
              <w:rPr>
                <w:sz w:val="21"/>
              </w:rPr>
              <w:t>地耗</w:t>
            </w:r>
          </w:p>
        </w:tc>
        <w:tc>
          <w:tcPr>
            <w:tcW w:w="722" w:type="dxa"/>
          </w:tcPr>
          <w:p>
            <w:pPr>
              <w:pStyle w:val="10"/>
              <w:spacing w:before="61"/>
              <w:ind w:left="101" w:right="91"/>
              <w:jc w:val="center"/>
              <w:rPr>
                <w:sz w:val="21"/>
              </w:rPr>
            </w:pPr>
            <w:r>
              <w:rPr>
                <w:sz w:val="21"/>
              </w:rPr>
              <w:t>亩</w:t>
            </w:r>
            <w:r>
              <w:rPr>
                <w:rFonts w:ascii="Times New Roman" w:eastAsia="Times New Roman"/>
                <w:sz w:val="21"/>
              </w:rPr>
              <w:t>/</w:t>
            </w:r>
            <w:r>
              <w:rPr>
                <w:sz w:val="21"/>
              </w:rPr>
              <w:t>亿</w:t>
            </w:r>
          </w:p>
          <w:p>
            <w:pPr>
              <w:pStyle w:val="10"/>
              <w:spacing w:before="117"/>
              <w:ind w:left="10"/>
              <w:jc w:val="center"/>
              <w:rPr>
                <w:sz w:val="21"/>
              </w:rPr>
            </w:pPr>
            <w:r>
              <w:rPr>
                <w:w w:val="100"/>
                <w:sz w:val="21"/>
              </w:rPr>
              <w:t>元</w:t>
            </w:r>
          </w:p>
        </w:tc>
        <w:tc>
          <w:tcPr>
            <w:tcW w:w="926" w:type="dxa"/>
          </w:tcPr>
          <w:p>
            <w:pPr>
              <w:pStyle w:val="10"/>
              <w:spacing w:before="2"/>
              <w:rPr>
                <w:rFonts w:ascii="Times New Roman"/>
                <w:sz w:val="23"/>
              </w:rPr>
            </w:pPr>
          </w:p>
          <w:p>
            <w:pPr>
              <w:pStyle w:val="10"/>
              <w:ind w:right="290"/>
              <w:jc w:val="right"/>
              <w:rPr>
                <w:rFonts w:ascii="Times New Roman"/>
                <w:sz w:val="21"/>
              </w:rPr>
            </w:pPr>
            <w:r>
              <w:rPr>
                <w:rFonts w:ascii="Times New Roman"/>
                <w:sz w:val="21"/>
              </w:rPr>
              <w:t>945</w:t>
            </w:r>
          </w:p>
        </w:tc>
        <w:tc>
          <w:tcPr>
            <w:tcW w:w="799" w:type="dxa"/>
          </w:tcPr>
          <w:p>
            <w:pPr>
              <w:pStyle w:val="10"/>
              <w:spacing w:before="2"/>
              <w:rPr>
                <w:rFonts w:ascii="Times New Roman"/>
                <w:sz w:val="23"/>
              </w:rPr>
            </w:pPr>
          </w:p>
          <w:p>
            <w:pPr>
              <w:pStyle w:val="10"/>
              <w:ind w:right="228"/>
              <w:jc w:val="right"/>
              <w:rPr>
                <w:rFonts w:ascii="Times New Roman"/>
                <w:sz w:val="21"/>
              </w:rPr>
            </w:pPr>
            <w:r>
              <w:rPr>
                <w:rFonts w:ascii="Times New Roman"/>
                <w:sz w:val="21"/>
              </w:rPr>
              <w:t>800</w:t>
            </w:r>
          </w:p>
        </w:tc>
        <w:tc>
          <w:tcPr>
            <w:tcW w:w="1349" w:type="dxa"/>
          </w:tcPr>
          <w:p>
            <w:pPr>
              <w:pStyle w:val="10"/>
              <w:spacing w:before="2"/>
              <w:rPr>
                <w:rFonts w:ascii="Times New Roman"/>
                <w:sz w:val="23"/>
              </w:rPr>
            </w:pPr>
          </w:p>
          <w:p>
            <w:pPr>
              <w:pStyle w:val="10"/>
              <w:ind w:right="431"/>
              <w:jc w:val="right"/>
              <w:rPr>
                <w:rFonts w:ascii="Times New Roman"/>
                <w:sz w:val="21"/>
              </w:rPr>
            </w:pPr>
            <w:r>
              <w:rPr>
                <w:rFonts w:ascii="Times New Roman"/>
                <w:sz w:val="21"/>
              </w:rPr>
              <w:t>[145]</w:t>
            </w:r>
          </w:p>
        </w:tc>
        <w:tc>
          <w:tcPr>
            <w:tcW w:w="814" w:type="dxa"/>
          </w:tcPr>
          <w:p>
            <w:pPr>
              <w:pStyle w:val="10"/>
              <w:spacing w:before="2"/>
              <w:rPr>
                <w:rFonts w:ascii="Times New Roman"/>
                <w:sz w:val="22"/>
              </w:rPr>
            </w:pPr>
          </w:p>
          <w:p>
            <w:pPr>
              <w:pStyle w:val="10"/>
              <w:ind w:left="74" w:right="58"/>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674" w:type="dxa"/>
            <w:vMerge w:val="continue"/>
            <w:tcBorders>
              <w:top w:val="nil"/>
            </w:tcBorders>
          </w:tcPr>
          <w:p>
            <w:pPr>
              <w:rPr>
                <w:sz w:val="2"/>
                <w:szCs w:val="2"/>
              </w:rPr>
            </w:pPr>
          </w:p>
        </w:tc>
        <w:tc>
          <w:tcPr>
            <w:tcW w:w="583" w:type="dxa"/>
          </w:tcPr>
          <w:p>
            <w:pPr>
              <w:pStyle w:val="10"/>
              <w:rPr>
                <w:rFonts w:ascii="Times New Roman"/>
                <w:sz w:val="22"/>
              </w:rPr>
            </w:pPr>
          </w:p>
          <w:p>
            <w:pPr>
              <w:pStyle w:val="10"/>
              <w:spacing w:before="1"/>
              <w:rPr>
                <w:rFonts w:ascii="Times New Roman"/>
                <w:sz w:val="18"/>
              </w:rPr>
            </w:pPr>
          </w:p>
          <w:p>
            <w:pPr>
              <w:pStyle w:val="10"/>
              <w:ind w:left="165" w:right="157"/>
              <w:jc w:val="center"/>
              <w:rPr>
                <w:rFonts w:ascii="Times New Roman"/>
                <w:sz w:val="21"/>
              </w:rPr>
            </w:pPr>
            <w:r>
              <w:rPr>
                <w:rFonts w:ascii="Times New Roman"/>
                <w:sz w:val="21"/>
              </w:rPr>
              <w:t>19</w:t>
            </w:r>
          </w:p>
        </w:tc>
        <w:tc>
          <w:tcPr>
            <w:tcW w:w="3050" w:type="dxa"/>
          </w:tcPr>
          <w:p>
            <w:pPr>
              <w:pStyle w:val="10"/>
              <w:rPr>
                <w:rFonts w:ascii="Times New Roman"/>
                <w:sz w:val="22"/>
              </w:rPr>
            </w:pPr>
          </w:p>
          <w:p>
            <w:pPr>
              <w:pStyle w:val="10"/>
              <w:spacing w:before="196"/>
              <w:ind w:left="25" w:right="16"/>
              <w:jc w:val="center"/>
              <w:rPr>
                <w:sz w:val="21"/>
              </w:rPr>
            </w:pPr>
            <w:r>
              <w:rPr>
                <w:sz w:val="21"/>
              </w:rPr>
              <w:t xml:space="preserve">单位 </w:t>
            </w:r>
            <w:r>
              <w:rPr>
                <w:rFonts w:ascii="Times New Roman" w:eastAsia="Times New Roman"/>
                <w:sz w:val="21"/>
              </w:rPr>
              <w:t xml:space="preserve">GDP </w:t>
            </w:r>
            <w:r>
              <w:rPr>
                <w:sz w:val="21"/>
              </w:rPr>
              <w:t>能耗</w:t>
            </w:r>
          </w:p>
        </w:tc>
        <w:tc>
          <w:tcPr>
            <w:tcW w:w="722" w:type="dxa"/>
          </w:tcPr>
          <w:p>
            <w:pPr>
              <w:pStyle w:val="10"/>
              <w:spacing w:before="61" w:line="348" w:lineRule="auto"/>
              <w:ind w:left="121" w:right="107" w:firstLine="28"/>
              <w:rPr>
                <w:rFonts w:ascii="Times New Roman" w:eastAsia="Times New Roman"/>
                <w:sz w:val="21"/>
              </w:rPr>
            </w:pPr>
            <w:r>
              <w:rPr>
                <w:sz w:val="21"/>
              </w:rPr>
              <w:t>吨标准煤</w:t>
            </w:r>
            <w:r>
              <w:rPr>
                <w:rFonts w:ascii="Times New Roman" w:eastAsia="Times New Roman"/>
                <w:spacing w:val="-18"/>
                <w:sz w:val="21"/>
              </w:rPr>
              <w:t>/</w:t>
            </w:r>
          </w:p>
          <w:p>
            <w:pPr>
              <w:pStyle w:val="10"/>
              <w:spacing w:line="266" w:lineRule="exact"/>
              <w:ind w:left="150"/>
              <w:rPr>
                <w:sz w:val="21"/>
              </w:rPr>
            </w:pPr>
            <w:r>
              <w:rPr>
                <w:sz w:val="21"/>
              </w:rPr>
              <w:t>万元</w:t>
            </w:r>
          </w:p>
        </w:tc>
        <w:tc>
          <w:tcPr>
            <w:tcW w:w="926" w:type="dxa"/>
          </w:tcPr>
          <w:p>
            <w:pPr>
              <w:pStyle w:val="10"/>
              <w:rPr>
                <w:rFonts w:ascii="Times New Roman"/>
                <w:sz w:val="22"/>
              </w:rPr>
            </w:pPr>
          </w:p>
          <w:p>
            <w:pPr>
              <w:pStyle w:val="10"/>
              <w:spacing w:before="1"/>
              <w:rPr>
                <w:rFonts w:ascii="Times New Roman"/>
                <w:sz w:val="18"/>
              </w:rPr>
            </w:pPr>
          </w:p>
          <w:p>
            <w:pPr>
              <w:pStyle w:val="10"/>
              <w:ind w:right="264"/>
              <w:jc w:val="right"/>
              <w:rPr>
                <w:rFonts w:ascii="Times New Roman"/>
                <w:sz w:val="21"/>
              </w:rPr>
            </w:pPr>
            <w:r>
              <w:rPr>
                <w:rFonts w:ascii="Times New Roman"/>
                <w:sz w:val="21"/>
              </w:rPr>
              <w:t>0.69</w:t>
            </w:r>
          </w:p>
        </w:tc>
        <w:tc>
          <w:tcPr>
            <w:tcW w:w="799" w:type="dxa"/>
          </w:tcPr>
          <w:p>
            <w:pPr>
              <w:pStyle w:val="10"/>
              <w:rPr>
                <w:rFonts w:ascii="Times New Roman"/>
                <w:sz w:val="22"/>
              </w:rPr>
            </w:pPr>
          </w:p>
          <w:p>
            <w:pPr>
              <w:pStyle w:val="10"/>
              <w:spacing w:before="1"/>
              <w:rPr>
                <w:rFonts w:ascii="Times New Roman"/>
                <w:sz w:val="18"/>
              </w:rPr>
            </w:pPr>
          </w:p>
          <w:p>
            <w:pPr>
              <w:pStyle w:val="10"/>
              <w:ind w:right="201"/>
              <w:jc w:val="right"/>
              <w:rPr>
                <w:rFonts w:ascii="Times New Roman"/>
                <w:sz w:val="21"/>
              </w:rPr>
            </w:pPr>
            <w:r>
              <w:rPr>
                <w:rFonts w:ascii="Times New Roman"/>
                <w:sz w:val="21"/>
              </w:rPr>
              <w:t>0.65</w:t>
            </w:r>
          </w:p>
        </w:tc>
        <w:tc>
          <w:tcPr>
            <w:tcW w:w="1349" w:type="dxa"/>
          </w:tcPr>
          <w:p>
            <w:pPr>
              <w:pStyle w:val="10"/>
              <w:rPr>
                <w:rFonts w:ascii="Times New Roman"/>
                <w:sz w:val="22"/>
              </w:rPr>
            </w:pPr>
          </w:p>
          <w:p>
            <w:pPr>
              <w:pStyle w:val="10"/>
              <w:spacing w:before="1"/>
              <w:rPr>
                <w:rFonts w:ascii="Times New Roman"/>
                <w:sz w:val="18"/>
              </w:rPr>
            </w:pPr>
          </w:p>
          <w:p>
            <w:pPr>
              <w:pStyle w:val="10"/>
              <w:ind w:right="402"/>
              <w:jc w:val="right"/>
              <w:rPr>
                <w:rFonts w:ascii="Times New Roman"/>
                <w:sz w:val="21"/>
              </w:rPr>
            </w:pPr>
            <w:r>
              <w:rPr>
                <w:rFonts w:ascii="Times New Roman"/>
                <w:sz w:val="21"/>
              </w:rPr>
              <w:t>[0.04]</w:t>
            </w:r>
          </w:p>
        </w:tc>
        <w:tc>
          <w:tcPr>
            <w:tcW w:w="814" w:type="dxa"/>
          </w:tcPr>
          <w:p>
            <w:pPr>
              <w:pStyle w:val="10"/>
              <w:rPr>
                <w:rFonts w:ascii="Times New Roman"/>
                <w:sz w:val="20"/>
              </w:rPr>
            </w:pPr>
          </w:p>
          <w:p>
            <w:pPr>
              <w:pStyle w:val="10"/>
              <w:spacing w:before="1"/>
              <w:rPr>
                <w:rFonts w:ascii="Times New Roman"/>
                <w:sz w:val="19"/>
              </w:rPr>
            </w:pPr>
          </w:p>
          <w:p>
            <w:pPr>
              <w:pStyle w:val="10"/>
              <w:ind w:left="74" w:right="58"/>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74" w:type="dxa"/>
            <w:vMerge w:val="continue"/>
            <w:tcBorders>
              <w:top w:val="nil"/>
            </w:tcBorders>
          </w:tcPr>
          <w:p>
            <w:pPr>
              <w:rPr>
                <w:sz w:val="2"/>
                <w:szCs w:val="2"/>
              </w:rPr>
            </w:pPr>
          </w:p>
        </w:tc>
        <w:tc>
          <w:tcPr>
            <w:tcW w:w="583" w:type="dxa"/>
          </w:tcPr>
          <w:p>
            <w:pPr>
              <w:pStyle w:val="10"/>
              <w:spacing w:before="163"/>
              <w:ind w:left="165" w:right="157"/>
              <w:jc w:val="center"/>
              <w:rPr>
                <w:rFonts w:ascii="Times New Roman"/>
                <w:sz w:val="21"/>
              </w:rPr>
            </w:pPr>
            <w:r>
              <w:rPr>
                <w:rFonts w:ascii="Times New Roman"/>
                <w:sz w:val="21"/>
              </w:rPr>
              <w:t>20</w:t>
            </w:r>
          </w:p>
        </w:tc>
        <w:tc>
          <w:tcPr>
            <w:tcW w:w="3050" w:type="dxa"/>
          </w:tcPr>
          <w:p>
            <w:pPr>
              <w:pStyle w:val="10"/>
              <w:spacing w:before="152"/>
              <w:ind w:left="23" w:right="17"/>
              <w:jc w:val="center"/>
              <w:rPr>
                <w:sz w:val="21"/>
              </w:rPr>
            </w:pPr>
            <w:r>
              <w:rPr>
                <w:sz w:val="21"/>
              </w:rPr>
              <w:t>工业废水达标排放率</w:t>
            </w:r>
          </w:p>
        </w:tc>
        <w:tc>
          <w:tcPr>
            <w:tcW w:w="722" w:type="dxa"/>
          </w:tcPr>
          <w:p>
            <w:pPr>
              <w:pStyle w:val="10"/>
              <w:spacing w:before="163"/>
              <w:ind w:left="272"/>
              <w:rPr>
                <w:rFonts w:ascii="Times New Roman"/>
                <w:sz w:val="21"/>
              </w:rPr>
            </w:pPr>
            <w:r>
              <w:rPr>
                <w:rFonts w:ascii="Times New Roman"/>
                <w:w w:val="100"/>
                <w:sz w:val="21"/>
              </w:rPr>
              <w:t>%</w:t>
            </w:r>
          </w:p>
        </w:tc>
        <w:tc>
          <w:tcPr>
            <w:tcW w:w="926" w:type="dxa"/>
          </w:tcPr>
          <w:p>
            <w:pPr>
              <w:pStyle w:val="10"/>
              <w:spacing w:before="163"/>
              <w:ind w:right="291"/>
              <w:jc w:val="right"/>
              <w:rPr>
                <w:rFonts w:ascii="Times New Roman"/>
                <w:sz w:val="21"/>
              </w:rPr>
            </w:pPr>
            <w:r>
              <w:rPr>
                <w:rFonts w:ascii="Times New Roman"/>
                <w:sz w:val="21"/>
              </w:rPr>
              <w:t>100</w:t>
            </w:r>
          </w:p>
        </w:tc>
        <w:tc>
          <w:tcPr>
            <w:tcW w:w="799" w:type="dxa"/>
          </w:tcPr>
          <w:p>
            <w:pPr>
              <w:pStyle w:val="10"/>
              <w:spacing w:before="163"/>
              <w:ind w:right="228"/>
              <w:jc w:val="right"/>
              <w:rPr>
                <w:rFonts w:ascii="Times New Roman"/>
                <w:sz w:val="21"/>
              </w:rPr>
            </w:pPr>
            <w:r>
              <w:rPr>
                <w:rFonts w:ascii="Times New Roman"/>
                <w:sz w:val="21"/>
              </w:rPr>
              <w:t>100</w:t>
            </w:r>
          </w:p>
        </w:tc>
        <w:tc>
          <w:tcPr>
            <w:tcW w:w="1349" w:type="dxa"/>
          </w:tcPr>
          <w:p>
            <w:pPr>
              <w:pStyle w:val="10"/>
              <w:spacing w:before="163"/>
              <w:ind w:left="78" w:right="63"/>
              <w:jc w:val="center"/>
              <w:rPr>
                <w:rFonts w:ascii="Times New Roman"/>
                <w:sz w:val="21"/>
              </w:rPr>
            </w:pPr>
            <w:r>
              <w:rPr>
                <w:rFonts w:ascii="Times New Roman"/>
                <w:sz w:val="21"/>
              </w:rPr>
              <w:t>[0]</w:t>
            </w:r>
          </w:p>
        </w:tc>
        <w:tc>
          <w:tcPr>
            <w:tcW w:w="814" w:type="dxa"/>
          </w:tcPr>
          <w:p>
            <w:pPr>
              <w:pStyle w:val="10"/>
              <w:spacing w:before="152"/>
              <w:ind w:left="74" w:right="59"/>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4" w:type="dxa"/>
            <w:vMerge w:val="continue"/>
            <w:tcBorders>
              <w:top w:val="nil"/>
            </w:tcBorders>
          </w:tcPr>
          <w:p>
            <w:pPr>
              <w:rPr>
                <w:sz w:val="2"/>
                <w:szCs w:val="2"/>
              </w:rPr>
            </w:pPr>
          </w:p>
        </w:tc>
        <w:tc>
          <w:tcPr>
            <w:tcW w:w="583" w:type="dxa"/>
          </w:tcPr>
          <w:p>
            <w:pPr>
              <w:pStyle w:val="10"/>
              <w:spacing w:before="161"/>
              <w:ind w:left="165" w:right="157"/>
              <w:jc w:val="center"/>
              <w:rPr>
                <w:rFonts w:ascii="Times New Roman"/>
                <w:sz w:val="21"/>
              </w:rPr>
            </w:pPr>
            <w:r>
              <w:rPr>
                <w:rFonts w:ascii="Times New Roman"/>
                <w:sz w:val="21"/>
              </w:rPr>
              <w:t>21</w:t>
            </w:r>
          </w:p>
        </w:tc>
        <w:tc>
          <w:tcPr>
            <w:tcW w:w="3050" w:type="dxa"/>
          </w:tcPr>
          <w:p>
            <w:pPr>
              <w:pStyle w:val="10"/>
              <w:spacing w:before="149"/>
              <w:ind w:left="23" w:right="17"/>
              <w:jc w:val="center"/>
              <w:rPr>
                <w:sz w:val="21"/>
              </w:rPr>
            </w:pPr>
            <w:r>
              <w:rPr>
                <w:sz w:val="21"/>
              </w:rPr>
              <w:t>工业废气达标排放率</w:t>
            </w:r>
          </w:p>
        </w:tc>
        <w:tc>
          <w:tcPr>
            <w:tcW w:w="722" w:type="dxa"/>
          </w:tcPr>
          <w:p>
            <w:pPr>
              <w:pStyle w:val="10"/>
              <w:spacing w:before="161"/>
              <w:ind w:left="272"/>
              <w:rPr>
                <w:rFonts w:ascii="Times New Roman"/>
                <w:sz w:val="21"/>
              </w:rPr>
            </w:pPr>
            <w:r>
              <w:rPr>
                <w:rFonts w:ascii="Times New Roman"/>
                <w:w w:val="100"/>
                <w:sz w:val="21"/>
              </w:rPr>
              <w:t>%</w:t>
            </w:r>
          </w:p>
        </w:tc>
        <w:tc>
          <w:tcPr>
            <w:tcW w:w="926" w:type="dxa"/>
          </w:tcPr>
          <w:p>
            <w:pPr>
              <w:pStyle w:val="10"/>
              <w:spacing w:before="161"/>
              <w:ind w:right="343"/>
              <w:jc w:val="right"/>
              <w:rPr>
                <w:rFonts w:ascii="Times New Roman"/>
                <w:sz w:val="21"/>
              </w:rPr>
            </w:pPr>
            <w:r>
              <w:rPr>
                <w:rFonts w:ascii="Times New Roman"/>
                <w:sz w:val="21"/>
              </w:rPr>
              <w:t>98</w:t>
            </w:r>
          </w:p>
        </w:tc>
        <w:tc>
          <w:tcPr>
            <w:tcW w:w="799" w:type="dxa"/>
          </w:tcPr>
          <w:p>
            <w:pPr>
              <w:pStyle w:val="10"/>
              <w:spacing w:before="161"/>
              <w:ind w:left="117" w:right="106"/>
              <w:jc w:val="center"/>
              <w:rPr>
                <w:rFonts w:ascii="Times New Roman"/>
                <w:sz w:val="21"/>
              </w:rPr>
            </w:pPr>
            <w:r>
              <w:rPr>
                <w:rFonts w:ascii="Times New Roman"/>
                <w:sz w:val="21"/>
              </w:rPr>
              <w:t>99</w:t>
            </w:r>
          </w:p>
        </w:tc>
        <w:tc>
          <w:tcPr>
            <w:tcW w:w="1349" w:type="dxa"/>
          </w:tcPr>
          <w:p>
            <w:pPr>
              <w:pStyle w:val="10"/>
              <w:spacing w:before="161"/>
              <w:ind w:left="77" w:right="63"/>
              <w:jc w:val="center"/>
              <w:rPr>
                <w:rFonts w:ascii="Times New Roman"/>
                <w:sz w:val="21"/>
              </w:rPr>
            </w:pPr>
            <w:r>
              <w:rPr>
                <w:rFonts w:ascii="Times New Roman"/>
                <w:sz w:val="21"/>
              </w:rPr>
              <w:t>[1]</w:t>
            </w:r>
          </w:p>
        </w:tc>
        <w:tc>
          <w:tcPr>
            <w:tcW w:w="814" w:type="dxa"/>
          </w:tcPr>
          <w:p>
            <w:pPr>
              <w:pStyle w:val="10"/>
              <w:spacing w:before="149"/>
              <w:ind w:left="74" w:right="59"/>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674" w:type="dxa"/>
            <w:vMerge w:val="continue"/>
            <w:tcBorders>
              <w:top w:val="nil"/>
            </w:tcBorders>
          </w:tcPr>
          <w:p>
            <w:pPr>
              <w:rPr>
                <w:sz w:val="2"/>
                <w:szCs w:val="2"/>
              </w:rPr>
            </w:pPr>
          </w:p>
        </w:tc>
        <w:tc>
          <w:tcPr>
            <w:tcW w:w="583" w:type="dxa"/>
          </w:tcPr>
          <w:p>
            <w:pPr>
              <w:pStyle w:val="10"/>
              <w:spacing w:before="163"/>
              <w:ind w:left="165" w:right="157"/>
              <w:jc w:val="center"/>
              <w:rPr>
                <w:rFonts w:ascii="Times New Roman"/>
                <w:sz w:val="21"/>
              </w:rPr>
            </w:pPr>
            <w:r>
              <w:rPr>
                <w:rFonts w:ascii="Times New Roman"/>
                <w:sz w:val="21"/>
              </w:rPr>
              <w:t>22</w:t>
            </w:r>
          </w:p>
        </w:tc>
        <w:tc>
          <w:tcPr>
            <w:tcW w:w="3050" w:type="dxa"/>
          </w:tcPr>
          <w:p>
            <w:pPr>
              <w:pStyle w:val="10"/>
              <w:spacing w:before="152"/>
              <w:ind w:left="25" w:right="17"/>
              <w:jc w:val="center"/>
              <w:rPr>
                <w:sz w:val="21"/>
              </w:rPr>
            </w:pPr>
            <w:r>
              <w:rPr>
                <w:sz w:val="21"/>
              </w:rPr>
              <w:t>生活垃圾无害化处理率</w:t>
            </w:r>
          </w:p>
        </w:tc>
        <w:tc>
          <w:tcPr>
            <w:tcW w:w="722" w:type="dxa"/>
          </w:tcPr>
          <w:p>
            <w:pPr>
              <w:pStyle w:val="10"/>
              <w:spacing w:before="163"/>
              <w:ind w:left="271"/>
              <w:rPr>
                <w:rFonts w:ascii="Times New Roman"/>
                <w:sz w:val="21"/>
              </w:rPr>
            </w:pPr>
            <w:r>
              <w:rPr>
                <w:rFonts w:ascii="Times New Roman"/>
                <w:w w:val="100"/>
                <w:sz w:val="21"/>
              </w:rPr>
              <w:t>%</w:t>
            </w:r>
          </w:p>
        </w:tc>
        <w:tc>
          <w:tcPr>
            <w:tcW w:w="926" w:type="dxa"/>
          </w:tcPr>
          <w:p>
            <w:pPr>
              <w:pStyle w:val="10"/>
              <w:spacing w:before="163"/>
              <w:ind w:right="344"/>
              <w:jc w:val="right"/>
              <w:rPr>
                <w:rFonts w:ascii="Times New Roman"/>
                <w:sz w:val="21"/>
              </w:rPr>
            </w:pPr>
            <w:r>
              <w:rPr>
                <w:rFonts w:ascii="Times New Roman"/>
                <w:sz w:val="21"/>
              </w:rPr>
              <w:t>90</w:t>
            </w:r>
          </w:p>
        </w:tc>
        <w:tc>
          <w:tcPr>
            <w:tcW w:w="799" w:type="dxa"/>
          </w:tcPr>
          <w:p>
            <w:pPr>
              <w:pStyle w:val="10"/>
              <w:spacing w:before="163"/>
              <w:ind w:right="228"/>
              <w:jc w:val="right"/>
              <w:rPr>
                <w:rFonts w:ascii="Times New Roman"/>
                <w:sz w:val="21"/>
              </w:rPr>
            </w:pPr>
            <w:r>
              <w:rPr>
                <w:rFonts w:ascii="Times New Roman"/>
                <w:sz w:val="21"/>
              </w:rPr>
              <w:t>100</w:t>
            </w:r>
          </w:p>
        </w:tc>
        <w:tc>
          <w:tcPr>
            <w:tcW w:w="1349" w:type="dxa"/>
          </w:tcPr>
          <w:p>
            <w:pPr>
              <w:pStyle w:val="10"/>
              <w:spacing w:before="163"/>
              <w:ind w:left="77" w:right="63"/>
              <w:jc w:val="center"/>
              <w:rPr>
                <w:rFonts w:ascii="Times New Roman"/>
                <w:sz w:val="21"/>
              </w:rPr>
            </w:pPr>
            <w:r>
              <w:rPr>
                <w:rFonts w:ascii="Times New Roman"/>
                <w:sz w:val="21"/>
              </w:rPr>
              <w:t>[10]</w:t>
            </w:r>
          </w:p>
        </w:tc>
        <w:tc>
          <w:tcPr>
            <w:tcW w:w="814" w:type="dxa"/>
          </w:tcPr>
          <w:p>
            <w:pPr>
              <w:pStyle w:val="10"/>
              <w:spacing w:before="152"/>
              <w:ind w:left="74" w:right="59"/>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74" w:type="dxa"/>
            <w:vMerge w:val="continue"/>
            <w:tcBorders>
              <w:top w:val="nil"/>
            </w:tcBorders>
          </w:tcPr>
          <w:p>
            <w:pPr>
              <w:rPr>
                <w:sz w:val="2"/>
                <w:szCs w:val="2"/>
              </w:rPr>
            </w:pPr>
          </w:p>
        </w:tc>
        <w:tc>
          <w:tcPr>
            <w:tcW w:w="583" w:type="dxa"/>
          </w:tcPr>
          <w:p>
            <w:pPr>
              <w:pStyle w:val="10"/>
              <w:spacing w:before="163"/>
              <w:ind w:left="165" w:right="157"/>
              <w:jc w:val="center"/>
              <w:rPr>
                <w:rFonts w:ascii="Times New Roman"/>
                <w:sz w:val="21"/>
              </w:rPr>
            </w:pPr>
            <w:r>
              <w:rPr>
                <w:rFonts w:ascii="Times New Roman"/>
                <w:sz w:val="21"/>
              </w:rPr>
              <w:t>23</w:t>
            </w:r>
          </w:p>
        </w:tc>
        <w:tc>
          <w:tcPr>
            <w:tcW w:w="3050" w:type="dxa"/>
          </w:tcPr>
          <w:p>
            <w:pPr>
              <w:pStyle w:val="10"/>
              <w:spacing w:before="152"/>
              <w:ind w:left="25" w:right="17"/>
              <w:jc w:val="center"/>
              <w:rPr>
                <w:sz w:val="21"/>
              </w:rPr>
            </w:pPr>
            <w:r>
              <w:rPr>
                <w:sz w:val="21"/>
              </w:rPr>
              <w:t>工业固废资源化利用率</w:t>
            </w:r>
          </w:p>
        </w:tc>
        <w:tc>
          <w:tcPr>
            <w:tcW w:w="722" w:type="dxa"/>
          </w:tcPr>
          <w:p>
            <w:pPr>
              <w:pStyle w:val="10"/>
              <w:spacing w:before="163"/>
              <w:ind w:left="271"/>
              <w:rPr>
                <w:rFonts w:ascii="Times New Roman"/>
                <w:sz w:val="21"/>
              </w:rPr>
            </w:pPr>
            <w:r>
              <w:rPr>
                <w:rFonts w:ascii="Times New Roman"/>
                <w:w w:val="100"/>
                <w:sz w:val="21"/>
              </w:rPr>
              <w:t>%</w:t>
            </w:r>
          </w:p>
        </w:tc>
        <w:tc>
          <w:tcPr>
            <w:tcW w:w="926" w:type="dxa"/>
          </w:tcPr>
          <w:p>
            <w:pPr>
              <w:pStyle w:val="10"/>
              <w:spacing w:before="163"/>
              <w:ind w:right="344"/>
              <w:jc w:val="right"/>
              <w:rPr>
                <w:rFonts w:ascii="Times New Roman"/>
                <w:sz w:val="21"/>
              </w:rPr>
            </w:pPr>
            <w:r>
              <w:rPr>
                <w:rFonts w:ascii="Times New Roman"/>
                <w:sz w:val="21"/>
              </w:rPr>
              <w:t>80</w:t>
            </w:r>
          </w:p>
        </w:tc>
        <w:tc>
          <w:tcPr>
            <w:tcW w:w="799" w:type="dxa"/>
          </w:tcPr>
          <w:p>
            <w:pPr>
              <w:pStyle w:val="10"/>
              <w:spacing w:before="163"/>
              <w:ind w:left="117" w:right="106"/>
              <w:jc w:val="center"/>
              <w:rPr>
                <w:rFonts w:ascii="Times New Roman"/>
                <w:sz w:val="21"/>
              </w:rPr>
            </w:pPr>
            <w:r>
              <w:rPr>
                <w:rFonts w:ascii="Times New Roman"/>
                <w:sz w:val="21"/>
              </w:rPr>
              <w:t>90</w:t>
            </w:r>
          </w:p>
        </w:tc>
        <w:tc>
          <w:tcPr>
            <w:tcW w:w="1349" w:type="dxa"/>
          </w:tcPr>
          <w:p>
            <w:pPr>
              <w:pStyle w:val="10"/>
              <w:spacing w:before="163"/>
              <w:ind w:left="77" w:right="63"/>
              <w:jc w:val="center"/>
              <w:rPr>
                <w:rFonts w:ascii="Times New Roman"/>
                <w:sz w:val="21"/>
              </w:rPr>
            </w:pPr>
            <w:r>
              <w:rPr>
                <w:rFonts w:ascii="Times New Roman"/>
                <w:sz w:val="21"/>
              </w:rPr>
              <w:t>[10]</w:t>
            </w:r>
          </w:p>
        </w:tc>
        <w:tc>
          <w:tcPr>
            <w:tcW w:w="814" w:type="dxa"/>
          </w:tcPr>
          <w:p>
            <w:pPr>
              <w:pStyle w:val="10"/>
              <w:spacing w:before="152"/>
              <w:ind w:left="73" w:right="59"/>
              <w:jc w:val="center"/>
              <w:rPr>
                <w:sz w:val="21"/>
              </w:rPr>
            </w:pPr>
            <w:r>
              <w:rPr>
                <w:sz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4" w:type="dxa"/>
            <w:vMerge w:val="continue"/>
            <w:tcBorders>
              <w:top w:val="nil"/>
            </w:tcBorders>
          </w:tcPr>
          <w:p>
            <w:pPr>
              <w:rPr>
                <w:sz w:val="2"/>
                <w:szCs w:val="2"/>
              </w:rPr>
            </w:pPr>
          </w:p>
        </w:tc>
        <w:tc>
          <w:tcPr>
            <w:tcW w:w="583" w:type="dxa"/>
          </w:tcPr>
          <w:p>
            <w:pPr>
              <w:pStyle w:val="10"/>
              <w:spacing w:before="161"/>
              <w:ind w:left="165" w:right="157"/>
              <w:jc w:val="center"/>
              <w:rPr>
                <w:rFonts w:ascii="Times New Roman"/>
                <w:sz w:val="21"/>
              </w:rPr>
            </w:pPr>
            <w:r>
              <w:rPr>
                <w:rFonts w:ascii="Times New Roman"/>
                <w:sz w:val="21"/>
              </w:rPr>
              <w:t>24</w:t>
            </w:r>
          </w:p>
        </w:tc>
        <w:tc>
          <w:tcPr>
            <w:tcW w:w="3050" w:type="dxa"/>
          </w:tcPr>
          <w:p>
            <w:pPr>
              <w:pStyle w:val="10"/>
              <w:spacing w:before="149"/>
              <w:ind w:left="23" w:right="17"/>
              <w:jc w:val="center"/>
              <w:rPr>
                <w:sz w:val="21"/>
              </w:rPr>
            </w:pPr>
            <w:r>
              <w:rPr>
                <w:sz w:val="21"/>
              </w:rPr>
              <w:t>森林覆盖率</w:t>
            </w:r>
          </w:p>
        </w:tc>
        <w:tc>
          <w:tcPr>
            <w:tcW w:w="722" w:type="dxa"/>
          </w:tcPr>
          <w:p>
            <w:pPr>
              <w:pStyle w:val="10"/>
              <w:spacing w:before="161"/>
              <w:ind w:left="271"/>
              <w:rPr>
                <w:rFonts w:ascii="Times New Roman"/>
                <w:sz w:val="21"/>
              </w:rPr>
            </w:pPr>
            <w:r>
              <w:rPr>
                <w:rFonts w:ascii="Times New Roman"/>
                <w:w w:val="100"/>
                <w:sz w:val="21"/>
              </w:rPr>
              <w:t>%</w:t>
            </w:r>
          </w:p>
        </w:tc>
        <w:tc>
          <w:tcPr>
            <w:tcW w:w="926" w:type="dxa"/>
          </w:tcPr>
          <w:p>
            <w:pPr>
              <w:pStyle w:val="10"/>
              <w:spacing w:before="161"/>
              <w:ind w:right="344"/>
              <w:jc w:val="right"/>
              <w:rPr>
                <w:rFonts w:ascii="Times New Roman"/>
                <w:sz w:val="21"/>
              </w:rPr>
            </w:pPr>
            <w:r>
              <w:rPr>
                <w:rFonts w:ascii="Times New Roman"/>
                <w:sz w:val="21"/>
              </w:rPr>
              <w:t>36</w:t>
            </w:r>
          </w:p>
        </w:tc>
        <w:tc>
          <w:tcPr>
            <w:tcW w:w="799" w:type="dxa"/>
          </w:tcPr>
          <w:p>
            <w:pPr>
              <w:pStyle w:val="10"/>
              <w:spacing w:before="161"/>
              <w:ind w:left="117" w:right="106"/>
              <w:jc w:val="center"/>
              <w:rPr>
                <w:rFonts w:ascii="Times New Roman"/>
                <w:sz w:val="21"/>
              </w:rPr>
            </w:pPr>
            <w:r>
              <w:rPr>
                <w:rFonts w:ascii="Times New Roman"/>
                <w:sz w:val="21"/>
              </w:rPr>
              <w:t>38</w:t>
            </w:r>
          </w:p>
        </w:tc>
        <w:tc>
          <w:tcPr>
            <w:tcW w:w="1349" w:type="dxa"/>
          </w:tcPr>
          <w:p>
            <w:pPr>
              <w:pStyle w:val="10"/>
              <w:spacing w:before="161"/>
              <w:ind w:left="77" w:right="63"/>
              <w:jc w:val="center"/>
              <w:rPr>
                <w:rFonts w:ascii="Times New Roman"/>
                <w:sz w:val="21"/>
              </w:rPr>
            </w:pPr>
            <w:r>
              <w:rPr>
                <w:rFonts w:ascii="Times New Roman"/>
                <w:sz w:val="21"/>
              </w:rPr>
              <w:t>[2]</w:t>
            </w:r>
          </w:p>
        </w:tc>
        <w:tc>
          <w:tcPr>
            <w:tcW w:w="814" w:type="dxa"/>
          </w:tcPr>
          <w:p>
            <w:pPr>
              <w:pStyle w:val="10"/>
              <w:spacing w:before="149"/>
              <w:ind w:left="73" w:right="59"/>
              <w:jc w:val="center"/>
              <w:rPr>
                <w:sz w:val="21"/>
              </w:rPr>
            </w:pPr>
            <w:r>
              <w:rPr>
                <w:sz w:val="21"/>
              </w:rPr>
              <w:t>约束性</w:t>
            </w:r>
          </w:p>
        </w:tc>
      </w:tr>
    </w:tbl>
    <w:p>
      <w:pPr>
        <w:spacing w:after="0"/>
        <w:jc w:val="center"/>
        <w:rPr>
          <w:sz w:val="21"/>
        </w:rPr>
        <w:sectPr>
          <w:pgSz w:w="11910" w:h="16840"/>
          <w:pgMar w:top="1580" w:right="1360" w:bottom="1140" w:left="1380" w:header="0" w:footer="946" w:gutter="0"/>
          <w:cols w:space="720" w:num="1"/>
        </w:sectPr>
      </w:pPr>
    </w:p>
    <w:p>
      <w:pPr>
        <w:pStyle w:val="3"/>
        <w:rPr>
          <w:rFonts w:ascii="Times New Roman"/>
          <w:sz w:val="20"/>
        </w:rPr>
      </w:pPr>
    </w:p>
    <w:p>
      <w:pPr>
        <w:pStyle w:val="3"/>
        <w:spacing w:before="8"/>
        <w:rPr>
          <w:rFonts w:ascii="Times New Roman"/>
          <w:sz w:val="28"/>
        </w:rPr>
      </w:pPr>
    </w:p>
    <w:p>
      <w:pPr>
        <w:pStyle w:val="2"/>
        <w:ind w:left="588"/>
      </w:pPr>
      <w:bookmarkStart w:id="20" w:name="_bookmark6"/>
      <w:bookmarkEnd w:id="20"/>
      <w:bookmarkStart w:id="21" w:name="第二章 优化空间布局 打造区域协调发展引领园区"/>
      <w:bookmarkEnd w:id="21"/>
      <w:r>
        <w:t>第二章 优化空间布局 打造区域协调发展引领园区</w:t>
      </w:r>
    </w:p>
    <w:p>
      <w:pPr>
        <w:pStyle w:val="3"/>
        <w:spacing w:before="4"/>
        <w:rPr>
          <w:rFonts w:ascii="黑体"/>
          <w:sz w:val="44"/>
        </w:rPr>
      </w:pPr>
    </w:p>
    <w:p>
      <w:pPr>
        <w:pStyle w:val="3"/>
        <w:spacing w:line="350" w:lineRule="auto"/>
        <w:ind w:left="208" w:right="274" w:firstLine="640"/>
        <w:jc w:val="both"/>
      </w:pPr>
      <w:r>
        <w:t>优化国土空间开发与生态保护格局，积极融入全市“一心</w:t>
      </w:r>
      <w:r>
        <w:rPr>
          <w:spacing w:val="-18"/>
        </w:rPr>
        <w:t>两带、多点支撑、全域一体”区域协调发展布局，深入推进“以</w:t>
      </w:r>
      <w:r>
        <w:t>港兴市”战略，争当再造黄石工业主力军、再构区域空间布局领头雁，为黄石现代港口城市建设发挥引领支撑作用。</w:t>
      </w:r>
    </w:p>
    <w:p>
      <w:pPr>
        <w:pStyle w:val="3"/>
        <w:spacing w:before="198"/>
        <w:ind w:left="851"/>
        <w:rPr>
          <w:rFonts w:hint="eastAsia" w:ascii="黑体" w:eastAsia="黑体"/>
        </w:rPr>
      </w:pPr>
      <w:bookmarkStart w:id="22" w:name="（一）优化空间布局"/>
      <w:bookmarkEnd w:id="22"/>
      <w:bookmarkStart w:id="23" w:name="_bookmark7"/>
      <w:bookmarkEnd w:id="23"/>
      <w:r>
        <w:rPr>
          <w:rFonts w:hint="eastAsia" w:ascii="黑体" w:eastAsia="黑体"/>
        </w:rPr>
        <w:t>（一）优化空间布局</w:t>
      </w:r>
    </w:p>
    <w:p>
      <w:pPr>
        <w:pStyle w:val="3"/>
        <w:spacing w:before="2"/>
        <w:rPr>
          <w:rFonts w:ascii="黑体"/>
          <w:sz w:val="30"/>
        </w:rPr>
      </w:pPr>
    </w:p>
    <w:p>
      <w:pPr>
        <w:pStyle w:val="3"/>
        <w:tabs>
          <w:tab w:val="left" w:pos="4389"/>
        </w:tabs>
        <w:spacing w:line="350" w:lineRule="auto"/>
        <w:ind w:left="208" w:right="116" w:firstLine="640"/>
      </w:pPr>
      <w:r>
        <w:t>依托国家中部崛起</w:t>
      </w:r>
      <w:r>
        <w:rPr>
          <w:spacing w:val="-140"/>
        </w:rPr>
        <w:t>、</w:t>
      </w:r>
      <w:r>
        <w:t>长江经济带发展战略</w:t>
      </w:r>
      <w:r>
        <w:rPr>
          <w:spacing w:val="-137"/>
        </w:rPr>
        <w:t>，</w:t>
      </w:r>
      <w:r>
        <w:t>打造面向沿江、辐射沿海的综合性物流服务平台，形成辐射鄂东、皖西、赣北的区域性物流中心和新增长极</w:t>
      </w:r>
      <w:r>
        <w:rPr>
          <w:spacing w:val="-120"/>
        </w:rPr>
        <w:t>。</w:t>
      </w:r>
      <w:r>
        <w:t>落实市域一体化发展部署要求</w:t>
      </w:r>
      <w:r>
        <w:rPr>
          <w:spacing w:val="-14"/>
        </w:rPr>
        <w:t xml:space="preserve">， </w:t>
      </w:r>
      <w:r>
        <w:t>充分发挥多式联运亿吨大港辐射带动作用，积极对接“两心一带”，加强基础设施互联互通、产业发展错位互补、生态环境共保联治、公共服务共建共享。根据《黄石市国民经济和社会发展第十四个五年规划和二</w:t>
      </w:r>
      <w:r>
        <w:tab/>
      </w:r>
      <w:r>
        <w:t>三五年远景目标纲要》，推动形成“中心+组团+重点镇”的全域一体开发格局。以环大冶湖发展为核心，实现新港园区与开发区·铁山区、大冶城区“一湖</w:t>
      </w:r>
      <w:r>
        <w:rPr>
          <w:w w:val="95"/>
        </w:rPr>
        <w:t>两岸三地”一体化发展，打造黄石未来城市中心；打造“</w:t>
      </w:r>
      <w:r>
        <w:rPr>
          <w:rFonts w:ascii="SimSun-ExtB" w:hAnsi="SimSun-ExtB" w:eastAsia="SimSun-ExtB"/>
          <w:w w:val="95"/>
        </w:rPr>
        <w:t>𣲗𣲗</w:t>
      </w:r>
      <w:r>
        <w:rPr>
          <w:w w:val="95"/>
        </w:rPr>
        <w:t xml:space="preserve">源 </w:t>
      </w:r>
      <w:r>
        <w:t>口镇-金</w:t>
      </w:r>
      <w:r>
        <w:rPr>
          <w:spacing w:val="4"/>
        </w:rPr>
        <w:t>海</w:t>
      </w:r>
      <w:r>
        <w:t>-黄颡口”临港镇群组团；加快推进现代化一流综合性港口建设，完善提升枢纽设施功能，发挥港园一体、多式联运、保税物流等综合优势，培育金属加工、新型建材等主导支柱产业，打造黄石沿江工业集聚带、区域性交通物流枢纽。</w:t>
      </w:r>
    </w:p>
    <w:p>
      <w:pPr>
        <w:spacing w:after="0" w:line="350" w:lineRule="auto"/>
        <w:sectPr>
          <w:pgSz w:w="11910" w:h="16840"/>
          <w:pgMar w:top="1580" w:right="1360" w:bottom="114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24" w:name="（二）推进区域协调发展"/>
      <w:bookmarkEnd w:id="24"/>
      <w:bookmarkStart w:id="25" w:name="_bookmark8"/>
      <w:bookmarkEnd w:id="25"/>
      <w:r>
        <w:rPr>
          <w:rFonts w:hint="eastAsia" w:ascii="黑体" w:eastAsia="黑体"/>
        </w:rPr>
        <w:t>（二）推进区域协调发展</w:t>
      </w:r>
    </w:p>
    <w:p>
      <w:pPr>
        <w:pStyle w:val="3"/>
        <w:spacing w:before="3"/>
        <w:rPr>
          <w:rFonts w:ascii="黑体"/>
          <w:sz w:val="30"/>
        </w:rPr>
      </w:pPr>
    </w:p>
    <w:p>
      <w:pPr>
        <w:pStyle w:val="3"/>
        <w:spacing w:line="350" w:lineRule="auto"/>
        <w:ind w:left="208" w:right="273" w:firstLine="640"/>
        <w:jc w:val="both"/>
      </w:pPr>
      <w:r>
        <w:t>坚持全域规划、全域发展理念，统筹推进园镇村“三位一体”建设，持续提升基础公共配套，改善城乡人居环境。加快推进“三区”建设，打造春湖城市中心商务区、海口湖城市中心商务区、金海白茶产业生态观光示范区及沿江生态修复示范带、沿 315 省道乡村振兴示范带。</w:t>
      </w:r>
    </w:p>
    <w:p>
      <w:pPr>
        <w:pStyle w:val="3"/>
        <w:spacing w:before="199"/>
        <w:ind w:left="851"/>
        <w:rPr>
          <w:rFonts w:hint="eastAsia" w:ascii="黑体" w:eastAsia="黑体"/>
        </w:rPr>
      </w:pPr>
      <w:bookmarkStart w:id="26" w:name="（三）优化生态保护格局"/>
      <w:bookmarkEnd w:id="26"/>
      <w:bookmarkStart w:id="27" w:name="_bookmark9"/>
      <w:bookmarkEnd w:id="27"/>
      <w:r>
        <w:rPr>
          <w:rFonts w:hint="eastAsia" w:ascii="黑体" w:eastAsia="黑体"/>
        </w:rPr>
        <w:t>（三）优化生态保护格局</w:t>
      </w:r>
    </w:p>
    <w:p>
      <w:pPr>
        <w:pStyle w:val="3"/>
        <w:rPr>
          <w:rFonts w:ascii="黑体"/>
          <w:sz w:val="30"/>
        </w:rPr>
      </w:pPr>
    </w:p>
    <w:p>
      <w:pPr>
        <w:pStyle w:val="3"/>
        <w:spacing w:line="350" w:lineRule="auto"/>
        <w:ind w:left="208" w:right="273" w:firstLine="640"/>
        <w:jc w:val="both"/>
      </w:pPr>
      <w:r>
        <w:rPr>
          <w:spacing w:val="-19"/>
        </w:rPr>
        <w:t>对接黄石“一带一心三廊道”生态保护格局，加快形成“一核、两轴、两廊、五节点”的全域绿色空间结构，打造山水特色更加凸显、人民生活更有品质的宜居之城。空间开发保护格局持续优化，人居环境明显改善，生产生活方式绿色转型取得明显进展，综合承载力不断增强。</w:t>
      </w:r>
    </w:p>
    <w:p>
      <w:pPr>
        <w:pStyle w:val="3"/>
        <w:spacing w:before="200"/>
        <w:ind w:left="852"/>
        <w:rPr>
          <w:rFonts w:hint="eastAsia" w:ascii="黑体" w:eastAsia="黑体"/>
        </w:rPr>
      </w:pPr>
      <w:bookmarkStart w:id="28" w:name="（四）加强国土空间管控"/>
      <w:bookmarkEnd w:id="28"/>
      <w:bookmarkStart w:id="29" w:name="_bookmark10"/>
      <w:bookmarkEnd w:id="29"/>
      <w:r>
        <w:rPr>
          <w:rFonts w:hint="eastAsia" w:ascii="黑体" w:eastAsia="黑体"/>
        </w:rPr>
        <w:t>（四）加强国土空间管控</w:t>
      </w:r>
    </w:p>
    <w:p>
      <w:pPr>
        <w:pStyle w:val="3"/>
        <w:spacing w:before="2"/>
        <w:rPr>
          <w:rFonts w:ascii="黑体"/>
          <w:sz w:val="30"/>
        </w:rPr>
      </w:pPr>
    </w:p>
    <w:p>
      <w:pPr>
        <w:pStyle w:val="3"/>
        <w:spacing w:line="350" w:lineRule="auto"/>
        <w:ind w:left="208" w:right="273" w:firstLine="640"/>
        <w:jc w:val="both"/>
      </w:pPr>
      <w:r>
        <w:t>牢固树立全域发展观，发挥各级国土空间规划的引导和约</w:t>
      </w:r>
      <w:r>
        <w:rPr>
          <w:spacing w:val="-19"/>
        </w:rPr>
        <w:t>束作用，推进调区扩区、空间预留、红线调整，落实生态保护、</w:t>
      </w:r>
      <w:r>
        <w:t>基本农田、城镇开发等空间管控边界。严格海口湖、春湖、太白湖等生态功能区项目准入制度，加强环境评价与问责力度。结合新港园区国土空间规划，采取“园中园”的布局方式，合理开发利用城镇空间。合理规划粮油产区、产业基地、特色农产品等生产区域，加强农业生产空间保护。</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pPr>
      <w:bookmarkStart w:id="30" w:name="_bookmark11"/>
      <w:bookmarkEnd w:id="30"/>
      <w:bookmarkStart w:id="31" w:name="第三章 推进动能转换 打造产学研创新发展先行园区"/>
      <w:bookmarkEnd w:id="31"/>
      <w:r>
        <w:t>第三章 推进动能转换 打造产学研创新发展先行园区</w:t>
      </w:r>
    </w:p>
    <w:p>
      <w:pPr>
        <w:pStyle w:val="3"/>
        <w:spacing w:before="4"/>
        <w:rPr>
          <w:rFonts w:ascii="黑体"/>
          <w:sz w:val="44"/>
        </w:rPr>
      </w:pPr>
    </w:p>
    <w:p>
      <w:pPr>
        <w:pStyle w:val="3"/>
        <w:spacing w:line="350" w:lineRule="auto"/>
        <w:ind w:left="208" w:right="274" w:firstLine="640"/>
        <w:jc w:val="both"/>
      </w:pPr>
      <w:r>
        <w:t>深入实施创新驱动发展战略，全方位推进自主创新、改革创新、开放创新、共享创新，强化企业创新主体地位，建设创新创业人才高地，全面提升区域自主创新能力。</w:t>
      </w:r>
    </w:p>
    <w:p>
      <w:pPr>
        <w:pStyle w:val="3"/>
        <w:spacing w:before="196"/>
        <w:ind w:left="851"/>
        <w:rPr>
          <w:rFonts w:hint="eastAsia" w:ascii="黑体" w:eastAsia="黑体"/>
        </w:rPr>
      </w:pPr>
      <w:bookmarkStart w:id="32" w:name="（一）完善园区科技创新体系"/>
      <w:bookmarkEnd w:id="32"/>
      <w:bookmarkStart w:id="33" w:name="_bookmark12"/>
      <w:bookmarkEnd w:id="33"/>
      <w:r>
        <w:rPr>
          <w:rFonts w:hint="eastAsia" w:ascii="黑体" w:eastAsia="黑体"/>
        </w:rPr>
        <w:t>（一）完善园区科技创新体系</w:t>
      </w:r>
    </w:p>
    <w:p>
      <w:pPr>
        <w:pStyle w:val="3"/>
        <w:spacing w:before="3"/>
        <w:rPr>
          <w:rFonts w:ascii="黑体"/>
          <w:sz w:val="30"/>
        </w:rPr>
      </w:pPr>
    </w:p>
    <w:p>
      <w:pPr>
        <w:pStyle w:val="3"/>
        <w:spacing w:line="350" w:lineRule="auto"/>
        <w:ind w:left="208" w:right="116" w:firstLine="640"/>
      </w:pPr>
      <w:r>
        <w:t>深入实施创新驱动发展战略，大力推动科技强园、人才强</w:t>
      </w:r>
      <w:r>
        <w:rPr>
          <w:spacing w:val="-28"/>
        </w:rPr>
        <w:t xml:space="preserve">园。加快推进产业创新和创新链、产业链、价值链“三链融合”， </w:t>
      </w:r>
      <w:r>
        <w:t>打造创新主体协同、创新资源集聚、创新活力迸发的一流创新生态。完善产学研深度融合机制，整合高校、科研机构和上下游企业创新资源，加快建设高水平新型研发机构，积极支持建设产业共性技术创新平台和研发公共服务平台，加强与湖北理工学院合作，高标准建设“黄石市物流产业技术研究院”。推</w:t>
      </w:r>
      <w:r>
        <w:rPr>
          <w:spacing w:val="-13"/>
        </w:rPr>
        <w:t>进科创平台建设，围绕主导产业探索建设一批产业技术研究院、</w:t>
      </w:r>
      <w:r>
        <w:t>企业技术中心、工程研究中心、校企共建研发中心等产学研合作综合性技术创新平台。</w:t>
      </w:r>
    </w:p>
    <w:p>
      <w:pPr>
        <w:pStyle w:val="3"/>
        <w:spacing w:before="207"/>
        <w:ind w:left="851"/>
        <w:rPr>
          <w:rFonts w:hint="eastAsia" w:ascii="黑体" w:eastAsia="黑体"/>
        </w:rPr>
      </w:pPr>
      <w:bookmarkStart w:id="34" w:name="（二）提高企业技术创新能力"/>
      <w:bookmarkEnd w:id="34"/>
      <w:bookmarkStart w:id="35" w:name="_bookmark13"/>
      <w:bookmarkEnd w:id="35"/>
      <w:r>
        <w:rPr>
          <w:rFonts w:hint="eastAsia" w:ascii="黑体" w:eastAsia="黑体"/>
        </w:rPr>
        <w:t>（二）提高企业技术创新能力</w:t>
      </w:r>
    </w:p>
    <w:p>
      <w:pPr>
        <w:pStyle w:val="3"/>
        <w:rPr>
          <w:rFonts w:ascii="黑体"/>
          <w:sz w:val="30"/>
        </w:rPr>
      </w:pPr>
    </w:p>
    <w:p>
      <w:pPr>
        <w:pStyle w:val="3"/>
        <w:spacing w:line="350" w:lineRule="auto"/>
        <w:ind w:left="208" w:right="273" w:firstLine="640"/>
        <w:jc w:val="both"/>
      </w:pPr>
      <w:r>
        <w:t>强化企业创新主体地位，大力培育高新技术企业和科技型中小企业，加快培育更多“专精特新”企业。鼓励参与重大创</w:t>
      </w:r>
      <w:r>
        <w:rPr>
          <w:spacing w:val="-20"/>
        </w:rPr>
        <w:t>新课题，支持主导产业中重点企业参与国家、省重大科技专项，</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引导宝钢等龙头企业在研发投入、产学研合作、实施产权创造与保护等领域实现突破，加快推动规上制造业企业研发机构全覆盖。开发具有自主知识产权的优势技术，以培育新型建材、食品加工等产业为抓手，鼓励宝钢、新兴铸管、湖北优科、弘盛铜业、秦河新材料、中粮饲料、海越麦芽、金海白茶等有条件企业建立技术创新机构，提高自主创新能力。</w:t>
      </w:r>
    </w:p>
    <w:p>
      <w:pPr>
        <w:pStyle w:val="3"/>
        <w:spacing w:before="201"/>
        <w:ind w:left="851"/>
        <w:rPr>
          <w:rFonts w:hint="eastAsia" w:ascii="黑体" w:eastAsia="黑体"/>
        </w:rPr>
      </w:pPr>
      <w:bookmarkStart w:id="36" w:name="（三）推进引才引智发展工程"/>
      <w:bookmarkEnd w:id="36"/>
      <w:bookmarkStart w:id="37" w:name="_bookmark14"/>
      <w:bookmarkEnd w:id="37"/>
      <w:r>
        <w:rPr>
          <w:rFonts w:hint="eastAsia" w:ascii="黑体" w:eastAsia="黑体"/>
        </w:rPr>
        <w:t>（三）推进引才引智发展工程</w:t>
      </w:r>
    </w:p>
    <w:p>
      <w:pPr>
        <w:pStyle w:val="3"/>
        <w:rPr>
          <w:rFonts w:ascii="黑体"/>
          <w:sz w:val="30"/>
        </w:rPr>
      </w:pPr>
    </w:p>
    <w:p>
      <w:pPr>
        <w:pStyle w:val="3"/>
        <w:spacing w:line="350" w:lineRule="auto"/>
        <w:ind w:left="208" w:right="274" w:firstLine="640"/>
        <w:jc w:val="both"/>
      </w:pPr>
      <w:r>
        <w:t>全面实施“人才强区”发展战略，深化人才发展体制机制改革，加大人才引进培养力度，创新平台聚才、市场引才、柔性引才工作机制，以规模骨干企业、高新技术企业为主体，大力引进和培育掌握核心技术、关键岗位科技研发与管理骨干人才。紧扣重点产业、重大项目，强化人才服务保障，引进和培育一批核心技术人才、产业领军人才、高技能人才，跟踪培育一批优秀创新创业团队。加强本地人才培养，加强物流产业技术研究院、新兴产业学院等项目建设，打造以企业为主体、职业院校为基础、政府推动与社会支持相结合的人才培养体系。</w:t>
      </w:r>
    </w:p>
    <w:p>
      <w:pPr>
        <w:pStyle w:val="3"/>
        <w:spacing w:before="205"/>
        <w:ind w:left="851"/>
        <w:rPr>
          <w:rFonts w:hint="eastAsia" w:ascii="黑体" w:eastAsia="黑体"/>
        </w:rPr>
      </w:pPr>
      <w:bookmarkStart w:id="38" w:name="（四）完善科技创新体制机制"/>
      <w:bookmarkEnd w:id="38"/>
      <w:bookmarkStart w:id="39" w:name="_bookmark15"/>
      <w:bookmarkEnd w:id="39"/>
      <w:r>
        <w:rPr>
          <w:rFonts w:hint="eastAsia" w:ascii="黑体" w:eastAsia="黑体"/>
        </w:rPr>
        <w:t>（四）完善科技创新体制机制</w:t>
      </w:r>
    </w:p>
    <w:p>
      <w:pPr>
        <w:pStyle w:val="3"/>
        <w:spacing w:before="2"/>
        <w:rPr>
          <w:rFonts w:ascii="黑体"/>
          <w:sz w:val="30"/>
        </w:rPr>
      </w:pPr>
    </w:p>
    <w:p>
      <w:pPr>
        <w:pStyle w:val="3"/>
        <w:spacing w:line="350" w:lineRule="auto"/>
        <w:ind w:left="208" w:right="274" w:firstLine="640"/>
        <w:jc w:val="both"/>
      </w:pPr>
      <w:r>
        <w:t>推动重点领域项目、基地、人才、资金一体化配置。确立人才优先发展战略布局，不断加大人才政策突破和创新力度， 创新人才引进、培养、激励、评价、服务等工作机制，积极创建人才管理改革试验区。营造良好创新氛围，大力弘扬科学精</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3"/>
        <w:jc w:val="both"/>
      </w:pPr>
      <w:r>
        <w:t>神和工匠精神，加强科普工作，建立鼓励创新、宽容失败的容错机制。降低创新创业门槛，通过股权激励、成果转化、创业融资、金融工具等政策突破，建设创新创业人才高地。健全科技创新多元化投入机制，实施财政资金“拨、投、贷、补”联动，推广先投入后补助、以奖代补、贴息补助、股权投资等资助方式。综合运用政府采购、首台套政策、技术标准等政策工具，加快科研成果从样品到产品、从产品到商品的转化。实施知识产权强区战略，构建知识产权服务体系，创新知识产权投融资工具，鼓励社会资本通过市场化方式设立以知识产权投资基金、集合信托基金、融资担保金等为基础的投融资平台。</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pPr>
      <w:bookmarkStart w:id="40" w:name="第四章 完善配套功能 打造区域性交通物流枢纽园区"/>
      <w:bookmarkEnd w:id="40"/>
      <w:bookmarkStart w:id="41" w:name="_bookmark16"/>
      <w:bookmarkEnd w:id="41"/>
      <w:r>
        <w:t>第四章 完善配套功能 打造区域性交通物流枢纽园区</w:t>
      </w:r>
    </w:p>
    <w:p>
      <w:pPr>
        <w:pStyle w:val="3"/>
        <w:spacing w:before="4"/>
        <w:rPr>
          <w:rFonts w:ascii="黑体"/>
          <w:sz w:val="44"/>
        </w:rPr>
      </w:pPr>
    </w:p>
    <w:p>
      <w:pPr>
        <w:pStyle w:val="3"/>
        <w:spacing w:line="350" w:lineRule="auto"/>
        <w:ind w:left="208" w:right="274" w:firstLine="640"/>
        <w:jc w:val="both"/>
      </w:pPr>
      <w:r>
        <w:t>服务构建新发展格局，持续加快推进多式联运亿吨大港建设，强化港口枢纽功能，放大多联运优势，构筑畅通国内国际的物流快速大通道。</w:t>
      </w:r>
    </w:p>
    <w:p>
      <w:pPr>
        <w:pStyle w:val="3"/>
        <w:spacing w:before="196"/>
        <w:ind w:left="851"/>
        <w:rPr>
          <w:rFonts w:hint="eastAsia" w:ascii="黑体" w:eastAsia="黑体"/>
        </w:rPr>
      </w:pPr>
      <w:bookmarkStart w:id="42" w:name="（一）加快交通枢纽建设"/>
      <w:bookmarkEnd w:id="42"/>
      <w:bookmarkStart w:id="43" w:name="_bookmark17"/>
      <w:bookmarkEnd w:id="43"/>
      <w:r>
        <w:rPr>
          <w:rFonts w:hint="eastAsia" w:ascii="黑体" w:eastAsia="黑体"/>
        </w:rPr>
        <w:t>（一）加快交通枢纽建设</w:t>
      </w:r>
    </w:p>
    <w:p>
      <w:pPr>
        <w:pStyle w:val="3"/>
        <w:spacing w:before="3"/>
        <w:rPr>
          <w:rFonts w:ascii="黑体"/>
          <w:sz w:val="30"/>
        </w:rPr>
      </w:pPr>
    </w:p>
    <w:p>
      <w:pPr>
        <w:pStyle w:val="3"/>
        <w:spacing w:line="350" w:lineRule="auto"/>
        <w:ind w:left="208" w:right="274" w:firstLine="640"/>
        <w:jc w:val="both"/>
      </w:pPr>
      <w:r>
        <w:t>打通交通动脉，构建系统完善、快速便捷的集疏运体系， 实现水路、公路、铁路、空运无缝衔接，形成多式联运的立体交通枢纽，促进新港园区和黄石城区、高新区的一体化发展。谋划实施钟山大道东延直达新港、大棋路全程高架、沿江大道</w:t>
      </w:r>
    </w:p>
    <w:p>
      <w:pPr>
        <w:pStyle w:val="3"/>
        <w:spacing w:before="6" w:line="350" w:lineRule="auto"/>
        <w:ind w:left="208" w:right="274"/>
        <w:jc w:val="both"/>
      </w:pPr>
      <w:r>
        <w:t>（沿山路）、公铁两用过江通道、新港至光谷、跨大冶湖连接阳新县城等新通道。完善多式联运地方铁路体系，谋划实施疏港铁路南延对接武九国铁大通道、咸宁至黄石新港专用货运铁路、沿江疏港铁路三期、四期以及新兴管业等重点企业的铁路专用线建设，完成沿江疏港铁路二期建设。持续推进棋盘洲长江公路大桥、武汉城市圈外环线、黄咸高速公路互联互通。建</w:t>
      </w:r>
      <w:r>
        <w:rPr>
          <w:spacing w:val="-18"/>
          <w:w w:val="95"/>
        </w:rPr>
        <w:t>成新港大道北延段，打通进出园区、对接顺丰机场的快捷通道。</w:t>
      </w:r>
    </w:p>
    <w:p>
      <w:pPr>
        <w:pStyle w:val="3"/>
        <w:spacing w:before="202"/>
        <w:ind w:left="851"/>
        <w:rPr>
          <w:rFonts w:hint="eastAsia" w:ascii="黑体" w:eastAsia="黑体"/>
        </w:rPr>
      </w:pPr>
      <w:bookmarkStart w:id="44" w:name="（二）打造现代化国际港口"/>
      <w:bookmarkEnd w:id="44"/>
      <w:bookmarkStart w:id="45" w:name="_bookmark18"/>
      <w:bookmarkEnd w:id="45"/>
      <w:r>
        <w:rPr>
          <w:rFonts w:hint="eastAsia" w:ascii="黑体" w:eastAsia="黑体"/>
        </w:rPr>
        <w:t>（二）打造现代化国际港口</w:t>
      </w:r>
    </w:p>
    <w:p>
      <w:pPr>
        <w:pStyle w:val="3"/>
        <w:rPr>
          <w:rFonts w:ascii="黑体"/>
          <w:sz w:val="30"/>
        </w:rPr>
      </w:pPr>
    </w:p>
    <w:p>
      <w:pPr>
        <w:pStyle w:val="3"/>
        <w:ind w:right="277"/>
        <w:jc w:val="right"/>
      </w:pPr>
      <w:r>
        <w:rPr>
          <w:spacing w:val="-4"/>
        </w:rPr>
        <w:t xml:space="preserve">进一步提升港口吞吐能力，加快港口三期 </w:t>
      </w:r>
      <w:r>
        <w:t>8</w:t>
      </w:r>
      <w:r>
        <w:rPr>
          <w:spacing w:val="-11"/>
        </w:rPr>
        <w:t xml:space="preserve"> 个万吨级泊位</w:t>
      </w:r>
    </w:p>
    <w:p>
      <w:pPr>
        <w:pStyle w:val="3"/>
        <w:spacing w:before="190"/>
        <w:ind w:right="274"/>
        <w:jc w:val="right"/>
      </w:pPr>
      <w:r>
        <w:rPr>
          <w:spacing w:val="-16"/>
        </w:rPr>
        <w:t xml:space="preserve">建设。加快港口三期、四期建设，到 </w:t>
      </w:r>
      <w:r>
        <w:t>2025</w:t>
      </w:r>
      <w:r>
        <w:rPr>
          <w:spacing w:val="-14"/>
        </w:rPr>
        <w:t xml:space="preserve"> 年，建成万吨级泊位</w:t>
      </w:r>
    </w:p>
    <w:p>
      <w:pPr>
        <w:spacing w:after="0"/>
        <w:jc w:val="right"/>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9" w:right="273" w:hanging="1"/>
        <w:jc w:val="both"/>
      </w:pPr>
      <w:r>
        <w:t>26</w:t>
      </w:r>
      <w:r>
        <w:rPr>
          <w:spacing w:val="-17"/>
        </w:rPr>
        <w:t xml:space="preserve"> 个，港口货物和集装箱设计吞吐能力分别达到 </w:t>
      </w:r>
      <w:r>
        <w:t>1</w:t>
      </w:r>
      <w:r>
        <w:rPr>
          <w:spacing w:val="-36"/>
        </w:rPr>
        <w:t xml:space="preserve"> 亿吨、</w:t>
      </w:r>
      <w:r>
        <w:t>50</w:t>
      </w:r>
      <w:r>
        <w:rPr>
          <w:spacing w:val="-42"/>
        </w:rPr>
        <w:t xml:space="preserve"> 万标准箱。进一步完善集疏运体系，全面接入国家高速公路网、航运网、高铁网、航空网，加快疏港铁路二期、“四横六纵” 主骨架路网建设，畅通内外快速交通网络，实现港站场配套、</w:t>
      </w:r>
      <w:r>
        <w:rPr>
          <w:spacing w:val="-28"/>
        </w:rPr>
        <w:t>公铁水空无缝衔接，形成大进大出、快进快出的综合集成优势。</w:t>
      </w:r>
    </w:p>
    <w:p>
      <w:pPr>
        <w:pStyle w:val="3"/>
        <w:spacing w:before="199"/>
        <w:ind w:left="852"/>
        <w:rPr>
          <w:rFonts w:hint="eastAsia" w:ascii="黑体" w:eastAsia="黑体"/>
        </w:rPr>
      </w:pPr>
      <w:bookmarkStart w:id="46" w:name="（三）打造多式联运示范品牌"/>
      <w:bookmarkEnd w:id="46"/>
      <w:bookmarkStart w:id="47" w:name="_bookmark19"/>
      <w:bookmarkEnd w:id="47"/>
      <w:r>
        <w:rPr>
          <w:rFonts w:hint="eastAsia" w:ascii="黑体" w:eastAsia="黑体"/>
        </w:rPr>
        <w:t>（三）打造多式联运示范品牌</w:t>
      </w:r>
    </w:p>
    <w:p>
      <w:pPr>
        <w:pStyle w:val="3"/>
        <w:rPr>
          <w:rFonts w:ascii="黑体"/>
          <w:sz w:val="30"/>
        </w:rPr>
      </w:pPr>
    </w:p>
    <w:p>
      <w:pPr>
        <w:pStyle w:val="3"/>
        <w:spacing w:line="350" w:lineRule="auto"/>
        <w:ind w:left="208" w:right="272" w:firstLine="640"/>
        <w:jc w:val="both"/>
      </w:pPr>
      <w:r>
        <w:rPr>
          <w:spacing w:val="-18"/>
        </w:rPr>
        <w:t xml:space="preserve">立足长江、辐射西部、联系东南沿海、对接海上丝绸之路， </w:t>
      </w:r>
      <w:r>
        <w:t>加强市场合作，推进多式联运信息化和服务标准化建设，拓展</w:t>
      </w:r>
      <w:r>
        <w:rPr>
          <w:spacing w:val="-11"/>
        </w:rPr>
        <w:t xml:space="preserve">公铁水空联运、水水中转、江海直达等业务，打造“沿海港口+ </w:t>
      </w:r>
      <w:r>
        <w:rPr>
          <w:spacing w:val="-9"/>
        </w:rPr>
        <w:t>内河港口+航空枢纽”优势互补的多式联运示范品牌，构筑零时空融入长江流域、融入全国、融入世界的战略高地。</w:t>
      </w:r>
    </w:p>
    <w:p>
      <w:pPr>
        <w:pStyle w:val="3"/>
        <w:spacing w:before="200"/>
        <w:ind w:left="851"/>
        <w:rPr>
          <w:rFonts w:hint="eastAsia" w:ascii="黑体" w:eastAsia="黑体"/>
        </w:rPr>
      </w:pPr>
      <w:bookmarkStart w:id="48" w:name="（四）打造全国大宗工业产品集散地"/>
      <w:bookmarkEnd w:id="48"/>
      <w:bookmarkStart w:id="49" w:name="_bookmark20"/>
      <w:bookmarkEnd w:id="49"/>
      <w:r>
        <w:rPr>
          <w:rFonts w:hint="eastAsia" w:ascii="黑体" w:eastAsia="黑体"/>
        </w:rPr>
        <w:t>（四）打造全国大宗工业产品集散地</w:t>
      </w:r>
    </w:p>
    <w:p>
      <w:pPr>
        <w:pStyle w:val="3"/>
        <w:spacing w:before="2"/>
        <w:rPr>
          <w:rFonts w:ascii="黑体"/>
          <w:sz w:val="30"/>
        </w:rPr>
      </w:pPr>
    </w:p>
    <w:p>
      <w:pPr>
        <w:pStyle w:val="3"/>
        <w:spacing w:line="350" w:lineRule="auto"/>
        <w:ind w:left="208" w:right="272" w:firstLine="640"/>
        <w:jc w:val="both"/>
      </w:pPr>
      <w:r>
        <w:t>充分发挥港口、口岸、保税和港口后方大进大出产业综合</w:t>
      </w:r>
      <w:r>
        <w:rPr>
          <w:spacing w:val="-19"/>
        </w:rPr>
        <w:t>集成优势，加快发展大宗工业产品交易、跨境电商、出口加工、</w:t>
      </w:r>
      <w:r>
        <w:t>贵重金属交割等新业态，建成中部地区乃至全国大宗工业产品集散地，推动新港港口由运输港向贸易港转变。</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4"/>
        <w:rPr>
          <w:sz w:val="14"/>
        </w:rPr>
      </w:pPr>
    </w:p>
    <w:p>
      <w:pPr>
        <w:pStyle w:val="2"/>
        <w:spacing w:before="50"/>
        <w:ind w:left="345" w:right="413"/>
        <w:jc w:val="center"/>
      </w:pPr>
      <w:bookmarkStart w:id="50" w:name="_bookmark21"/>
      <w:bookmarkEnd w:id="50"/>
      <w:bookmarkStart w:id="51" w:name="第五章 壮大临港经济 打造特色产业集聚带"/>
      <w:bookmarkEnd w:id="51"/>
      <w:r>
        <w:t>第五章 壮大临港经济 打造特色产业集聚带</w:t>
      </w:r>
    </w:p>
    <w:p>
      <w:pPr>
        <w:pStyle w:val="3"/>
        <w:spacing w:before="3"/>
        <w:rPr>
          <w:rFonts w:ascii="黑体"/>
          <w:sz w:val="44"/>
        </w:rPr>
      </w:pPr>
    </w:p>
    <w:p>
      <w:pPr>
        <w:pStyle w:val="3"/>
        <w:spacing w:line="350" w:lineRule="auto"/>
        <w:ind w:left="208" w:right="274" w:firstLine="640"/>
        <w:jc w:val="both"/>
      </w:pPr>
      <w:r>
        <w:t>立足港园一体优势，按照“科学规划、合理布局，推动聚集、融合协调，多元创新和绿色发展”要求，着力打造一批上下游紧密衔接、链式集聚、物流成本优势突出的临港特色产业集聚带。</w:t>
      </w:r>
    </w:p>
    <w:p>
      <w:pPr>
        <w:pStyle w:val="3"/>
        <w:spacing w:before="198"/>
        <w:ind w:left="851"/>
        <w:rPr>
          <w:rFonts w:hint="eastAsia" w:ascii="黑体" w:eastAsia="黑体"/>
        </w:rPr>
      </w:pPr>
      <w:bookmarkStart w:id="52" w:name="（一）统筹谋划产业布局"/>
      <w:bookmarkEnd w:id="52"/>
      <w:bookmarkStart w:id="53" w:name="_bookmark22"/>
      <w:bookmarkEnd w:id="53"/>
      <w:r>
        <w:rPr>
          <w:rFonts w:hint="eastAsia" w:ascii="黑体" w:eastAsia="黑体"/>
        </w:rPr>
        <w:t>（一）统筹谋划产业布局</w:t>
      </w:r>
    </w:p>
    <w:p>
      <w:pPr>
        <w:pStyle w:val="3"/>
        <w:spacing w:before="2"/>
        <w:rPr>
          <w:rFonts w:ascii="黑体"/>
          <w:sz w:val="30"/>
        </w:rPr>
      </w:pPr>
    </w:p>
    <w:p>
      <w:pPr>
        <w:pStyle w:val="3"/>
        <w:spacing w:before="1"/>
        <w:ind w:left="849"/>
      </w:pPr>
      <w:r>
        <w:t>以高视角谋划产业总体布局，对接《黄石市城市总体规划》</w:t>
      </w:r>
    </w:p>
    <w:p>
      <w:pPr>
        <w:pStyle w:val="3"/>
        <w:spacing w:before="190" w:line="350" w:lineRule="auto"/>
        <w:ind w:left="208" w:right="271"/>
        <w:jc w:val="both"/>
      </w:pPr>
      <w:r>
        <w:t>《阳新县城市总体规划》《湖北黄石新港物流工业园区总体规划》，结合山水空间和用地条件，强化四大园区建设。即沿新港大道、疏港铁路，打造集仓储-加工-运输-展示-配送于一体的综合物流产业园；沿海洲大道，打造以发展绿色铸造和金属加工产业为核心的金属加工产业园；沿新金三公路，打造以发展复合建材干混料和装配式建筑生产为主的新型建材产业园； 沿新金三公路、黄阳一级路，打造以发展装备制造、标准件、高新技术产业为重点的先进制造产业园。</w:t>
      </w:r>
    </w:p>
    <w:p>
      <w:pPr>
        <w:pStyle w:val="3"/>
        <w:spacing w:before="204"/>
        <w:ind w:left="852"/>
        <w:rPr>
          <w:rFonts w:hint="eastAsia" w:ascii="黑体" w:eastAsia="黑体"/>
        </w:rPr>
      </w:pPr>
      <w:bookmarkStart w:id="54" w:name="（二）倾力打造主导产业"/>
      <w:bookmarkEnd w:id="54"/>
      <w:bookmarkStart w:id="55" w:name="_bookmark23"/>
      <w:bookmarkEnd w:id="55"/>
      <w:r>
        <w:rPr>
          <w:rFonts w:hint="eastAsia" w:ascii="黑体" w:eastAsia="黑体"/>
        </w:rPr>
        <w:t>（二）倾力打造主导产业</w:t>
      </w:r>
    </w:p>
    <w:p>
      <w:pPr>
        <w:pStyle w:val="3"/>
        <w:spacing w:before="12"/>
        <w:rPr>
          <w:rFonts w:ascii="黑体"/>
          <w:sz w:val="29"/>
        </w:rPr>
      </w:pPr>
    </w:p>
    <w:p>
      <w:pPr>
        <w:pStyle w:val="3"/>
        <w:spacing w:line="350" w:lineRule="auto"/>
        <w:ind w:left="209" w:right="273" w:firstLine="640"/>
        <w:jc w:val="both"/>
      </w:pPr>
      <w:r>
        <w:t>按照“绿色生态、特色集群、延展提升、链接循环、融合创新”的思路，重点发展港口物流、金属加工、新型建材三大主导产业，打造亿吨级国际物流港、千万吨级中部新兴金属加工及制造业基地、亿吨级新兴建材及装配式建筑基地。力争到</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ind w:left="208"/>
        <w:jc w:val="both"/>
      </w:pPr>
      <w:r>
        <w:t>2025</w:t>
      </w:r>
      <w:r>
        <w:rPr>
          <w:spacing w:val="-19"/>
        </w:rPr>
        <w:t xml:space="preserve"> 年末，园区工业产值 </w:t>
      </w:r>
      <w:r>
        <w:t>800</w:t>
      </w:r>
      <w:r>
        <w:rPr>
          <w:spacing w:val="-17"/>
        </w:rPr>
        <w:t xml:space="preserve"> 亿元，规模以上工业产值 </w:t>
      </w:r>
      <w:r>
        <w:t>650</w:t>
      </w:r>
      <w:r>
        <w:rPr>
          <w:spacing w:val="-42"/>
        </w:rPr>
        <w:t xml:space="preserve"> 亿</w:t>
      </w:r>
    </w:p>
    <w:p>
      <w:pPr>
        <w:pStyle w:val="3"/>
        <w:spacing w:before="190"/>
        <w:ind w:left="209"/>
        <w:jc w:val="both"/>
      </w:pPr>
      <w:r>
        <w:t>元，税收 15 亿元以上。</w:t>
      </w:r>
    </w:p>
    <w:p>
      <w:pPr>
        <w:pStyle w:val="3"/>
        <w:spacing w:before="9"/>
        <w:rPr>
          <w:sz w:val="28"/>
        </w:rPr>
      </w:pPr>
    </w:p>
    <w:p>
      <w:pPr>
        <w:pStyle w:val="9"/>
        <w:numPr>
          <w:ilvl w:val="0"/>
          <w:numId w:val="3"/>
        </w:numPr>
        <w:tabs>
          <w:tab w:val="left" w:pos="1092"/>
        </w:tabs>
        <w:spacing w:before="0" w:after="0" w:line="240" w:lineRule="auto"/>
        <w:ind w:left="1091" w:right="0" w:hanging="242"/>
        <w:jc w:val="left"/>
        <w:rPr>
          <w:sz w:val="32"/>
        </w:rPr>
      </w:pPr>
      <w:bookmarkStart w:id="56" w:name="1.做大做强港口物流产业"/>
      <w:bookmarkEnd w:id="56"/>
      <w:bookmarkStart w:id="57" w:name="1.做大做强港口物流产业"/>
      <w:bookmarkEnd w:id="57"/>
      <w:r>
        <w:rPr>
          <w:sz w:val="32"/>
        </w:rPr>
        <w:t>做大做强港口物流产业</w:t>
      </w:r>
    </w:p>
    <w:p>
      <w:pPr>
        <w:pStyle w:val="3"/>
        <w:spacing w:before="8"/>
        <w:rPr>
          <w:sz w:val="29"/>
        </w:rPr>
      </w:pPr>
    </w:p>
    <w:p>
      <w:pPr>
        <w:pStyle w:val="3"/>
        <w:spacing w:line="350" w:lineRule="auto"/>
        <w:ind w:left="209" w:right="271" w:firstLine="640"/>
        <w:jc w:val="both"/>
      </w:pPr>
      <w:r>
        <w:t>依托重点行业、重点企业和重点项目，加强生产商、供应链上下游以及第三方物流企业之间的战略联盟，推进分拨配送网络建设，实施集中仓储、统一配送，打造综合型物流产业园区。加快推进新港现代物流园、捷利物流园和粮食物流园等一批物流园建设，创建国家级物流示范园，形成大进大出、快进快出综合优势。大力发展保税物流，形成包括国际中转、国际采购、国际配送和国际转口贸易的综合保税物流服务。积极培育和发展船代货代及航运金融、保险、信息、咨询等航运服务功能。加快交通运输物流公共信息平台建设，促进物流信息与</w:t>
      </w:r>
      <w:r>
        <w:rPr>
          <w:spacing w:val="-13"/>
        </w:rPr>
        <w:t xml:space="preserve">公共服务信息有效对接，实现互联互通。力争到 </w:t>
      </w:r>
      <w:r>
        <w:t>2025</w:t>
      </w:r>
      <w:r>
        <w:rPr>
          <w:spacing w:val="-19"/>
        </w:rPr>
        <w:t xml:space="preserve"> 年末现代</w:t>
      </w:r>
    </w:p>
    <w:p>
      <w:pPr>
        <w:pStyle w:val="3"/>
        <w:spacing w:before="15"/>
        <w:ind w:left="209"/>
        <w:jc w:val="both"/>
      </w:pPr>
      <w:r>
        <w:t>物流业形成规模产值 50 亿元。</w:t>
      </w:r>
    </w:p>
    <w:p>
      <w:pPr>
        <w:pStyle w:val="3"/>
        <w:spacing w:before="9"/>
        <w:rPr>
          <w:sz w:val="28"/>
        </w:rPr>
      </w:pPr>
    </w:p>
    <w:p>
      <w:pPr>
        <w:pStyle w:val="9"/>
        <w:numPr>
          <w:ilvl w:val="0"/>
          <w:numId w:val="3"/>
        </w:numPr>
        <w:tabs>
          <w:tab w:val="left" w:pos="1092"/>
        </w:tabs>
        <w:spacing w:before="0" w:after="0" w:line="240" w:lineRule="auto"/>
        <w:ind w:left="1091" w:right="0" w:hanging="242"/>
        <w:jc w:val="left"/>
        <w:rPr>
          <w:sz w:val="32"/>
        </w:rPr>
      </w:pPr>
      <w:bookmarkStart w:id="58" w:name="2.做大做强金属加工产业"/>
      <w:bookmarkEnd w:id="58"/>
      <w:bookmarkStart w:id="59" w:name="2.做大做强金属加工产业"/>
      <w:bookmarkEnd w:id="59"/>
      <w:r>
        <w:rPr>
          <w:sz w:val="32"/>
        </w:rPr>
        <w:t>做大做强金属加工产业</w:t>
      </w:r>
    </w:p>
    <w:p>
      <w:pPr>
        <w:pStyle w:val="3"/>
        <w:spacing w:before="8"/>
        <w:rPr>
          <w:sz w:val="29"/>
        </w:rPr>
      </w:pPr>
    </w:p>
    <w:p>
      <w:pPr>
        <w:pStyle w:val="3"/>
        <w:spacing w:line="350" w:lineRule="auto"/>
        <w:ind w:left="209" w:right="273" w:firstLine="640"/>
        <w:jc w:val="both"/>
      </w:pPr>
      <w:r>
        <w:t>依托宝钢等龙头企业，积极发展特种装备和重大工程特种优质钢，加快钢铁板材生产、有色金属生产和绿色铸造产业发展，打造全国最具竞争力的特钢基地。依托大冶有色高纯阴极铜清洁生产、新兴管业绿色铸造、优科绿色精密制造等一批重大项目建设，重点发展优质高性能金属材料及产品，丰富产品形态，提高产品质量，增强上下游配套，形成千万吨级绿色铸</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116"/>
      </w:pPr>
      <w:r>
        <w:t>造和冶金产业链，打造中部地区重要的阴级铜生产加工基地、</w:t>
      </w:r>
      <w:r>
        <w:rPr>
          <w:spacing w:val="-3"/>
        </w:rPr>
        <w:t xml:space="preserve">新型金属加工基地、冶铸一体化产业基地。争取到 </w:t>
      </w:r>
      <w:r>
        <w:t>2025</w:t>
      </w:r>
      <w:r>
        <w:rPr>
          <w:spacing w:val="-20"/>
        </w:rPr>
        <w:t xml:space="preserve"> 年末，</w:t>
      </w:r>
    </w:p>
    <w:p>
      <w:pPr>
        <w:pStyle w:val="3"/>
        <w:spacing w:before="3"/>
        <w:ind w:left="208"/>
      </w:pPr>
      <w:r>
        <w:t>金属加工业产值达到 300 亿元。</w:t>
      </w:r>
    </w:p>
    <w:p>
      <w:pPr>
        <w:pStyle w:val="3"/>
        <w:spacing w:before="9"/>
        <w:rPr>
          <w:sz w:val="28"/>
        </w:rPr>
      </w:pPr>
    </w:p>
    <w:p>
      <w:pPr>
        <w:pStyle w:val="9"/>
        <w:numPr>
          <w:ilvl w:val="0"/>
          <w:numId w:val="3"/>
        </w:numPr>
        <w:tabs>
          <w:tab w:val="left" w:pos="1092"/>
        </w:tabs>
        <w:spacing w:before="0" w:after="0" w:line="240" w:lineRule="auto"/>
        <w:ind w:left="1091" w:right="0" w:hanging="243"/>
        <w:jc w:val="left"/>
        <w:rPr>
          <w:sz w:val="32"/>
        </w:rPr>
      </w:pPr>
      <w:bookmarkStart w:id="60" w:name="3.做大做强新型建材产业"/>
      <w:bookmarkEnd w:id="60"/>
      <w:bookmarkStart w:id="61" w:name="3.做大做强新型建材产业"/>
      <w:bookmarkEnd w:id="61"/>
      <w:r>
        <w:rPr>
          <w:sz w:val="32"/>
        </w:rPr>
        <w:t>做大做强新型建材产业</w:t>
      </w:r>
    </w:p>
    <w:p>
      <w:pPr>
        <w:pStyle w:val="3"/>
        <w:spacing w:before="8"/>
        <w:rPr>
          <w:sz w:val="29"/>
        </w:rPr>
      </w:pPr>
    </w:p>
    <w:p>
      <w:pPr>
        <w:pStyle w:val="3"/>
        <w:spacing w:line="350" w:lineRule="auto"/>
        <w:ind w:left="208" w:right="270" w:firstLine="641"/>
        <w:jc w:val="both"/>
      </w:pPr>
      <w:r>
        <w:drawing>
          <wp:anchor distT="0" distB="0" distL="0" distR="0" simplePos="0" relativeHeight="251661312" behindDoc="1" locked="0" layoutInCell="1" allowOverlap="1">
            <wp:simplePos x="0" y="0"/>
            <wp:positionH relativeFrom="page">
              <wp:posOffset>2692400</wp:posOffset>
            </wp:positionH>
            <wp:positionV relativeFrom="paragraph">
              <wp:posOffset>3098800</wp:posOffset>
            </wp:positionV>
            <wp:extent cx="85725" cy="1555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9" cstate="print"/>
                    <a:stretch>
                      <a:fillRect/>
                    </a:stretch>
                  </pic:blipFill>
                  <pic:spPr>
                    <a:xfrm>
                      <a:off x="0" y="0"/>
                      <a:ext cx="85724" cy="155574"/>
                    </a:xfrm>
                    <a:prstGeom prst="rect">
                      <a:avLst/>
                    </a:prstGeom>
                  </pic:spPr>
                </pic:pic>
              </a:graphicData>
            </a:graphic>
          </wp:anchor>
        </w:drawing>
      </w:r>
      <w:r>
        <w:t>瞄准大宗复合建材和装配式建筑发展方向，围绕先进复合材料、无机非金属材料和非金属矿物加工材料等重点领域，依托华新水泥等龙头企业，加快发展装配式建筑制品、机制砂石等新型建筑材料。实施先进技术改造和资源的循环利用，发展传统建材产业，扩展附加值高、科技含量高的绿色建筑材料链</w:t>
      </w:r>
      <w:r>
        <w:rPr>
          <w:spacing w:val="-8"/>
        </w:rPr>
        <w:t>条,进一步整合资源，实现建材生产与科技创新、建筑设计、现代物流、电子商务等生产性服务业融合发展，打造长江中游重</w:t>
      </w:r>
      <w:r>
        <w:rPr>
          <w:spacing w:val="-11"/>
        </w:rPr>
        <w:t xml:space="preserve">要的新型建材生产基地。力争到 </w:t>
      </w:r>
      <w:r>
        <w:t>2025</w:t>
      </w:r>
      <w:r>
        <w:rPr>
          <w:spacing w:val="-10"/>
        </w:rPr>
        <w:t xml:space="preserve"> 年末工业总产值达到 </w:t>
      </w:r>
      <w:r>
        <w:t xml:space="preserve">80 </w:t>
      </w:r>
      <w:r>
        <w:rPr>
          <w:spacing w:val="-11"/>
        </w:rPr>
        <w:t xml:space="preserve">亿元，年均增长 </w:t>
      </w:r>
      <w:r>
        <w:t>20。</w:t>
      </w:r>
    </w:p>
    <w:p>
      <w:pPr>
        <w:pStyle w:val="3"/>
        <w:spacing w:before="205"/>
        <w:ind w:left="851"/>
        <w:rPr>
          <w:rFonts w:hint="eastAsia" w:ascii="黑体" w:eastAsia="黑体"/>
        </w:rPr>
      </w:pPr>
      <w:bookmarkStart w:id="62" w:name="（三）创新发展兼容产业"/>
      <w:bookmarkEnd w:id="62"/>
      <w:bookmarkStart w:id="63" w:name="_bookmark24"/>
      <w:bookmarkEnd w:id="63"/>
      <w:r>
        <w:rPr>
          <w:rFonts w:hint="eastAsia" w:ascii="黑体" w:eastAsia="黑体"/>
        </w:rPr>
        <w:t>（三）创新发展兼容产业</w:t>
      </w:r>
    </w:p>
    <w:p>
      <w:pPr>
        <w:pStyle w:val="3"/>
        <w:spacing w:before="11"/>
        <w:rPr>
          <w:rFonts w:ascii="黑体"/>
          <w:sz w:val="28"/>
        </w:rPr>
      </w:pPr>
    </w:p>
    <w:p>
      <w:pPr>
        <w:pStyle w:val="9"/>
        <w:numPr>
          <w:ilvl w:val="0"/>
          <w:numId w:val="4"/>
        </w:numPr>
        <w:tabs>
          <w:tab w:val="left" w:pos="1092"/>
        </w:tabs>
        <w:spacing w:before="1" w:after="0" w:line="240" w:lineRule="auto"/>
        <w:ind w:left="1091" w:right="0" w:hanging="243"/>
        <w:jc w:val="left"/>
        <w:rPr>
          <w:sz w:val="32"/>
        </w:rPr>
      </w:pPr>
      <w:bookmarkStart w:id="64" w:name="1.加快发展先进制造业"/>
      <w:bookmarkEnd w:id="64"/>
      <w:bookmarkStart w:id="65" w:name="1.加快发展先进制造业"/>
      <w:bookmarkEnd w:id="65"/>
      <w:r>
        <w:rPr>
          <w:sz w:val="32"/>
        </w:rPr>
        <w:t>加快发展先进制造业</w:t>
      </w:r>
    </w:p>
    <w:p>
      <w:pPr>
        <w:pStyle w:val="3"/>
        <w:spacing w:before="7"/>
        <w:rPr>
          <w:sz w:val="29"/>
        </w:rPr>
      </w:pPr>
    </w:p>
    <w:p>
      <w:pPr>
        <w:pStyle w:val="3"/>
        <w:spacing w:before="1" w:line="350" w:lineRule="auto"/>
        <w:ind w:left="208" w:right="274" w:firstLine="640"/>
        <w:jc w:val="both"/>
      </w:pPr>
      <w:r>
        <w:t>立足园区优势，加强自主创新，加快先进制造产业化发展步伐，形成产业集群，打造湖北沿江产业带临港型先进制造业基地。以宝钢为核心与阳新经济开发区汽车零部件制造产业互补发展，打造专业的汽车配件、汽车五金加工制造工厂群。以湖北优科公司精密制造项目为主导，制造精密铸造件、高纯生铁、球墨铸管、通用铸件、铸造产品、铸造生铁等，建设成鄂</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ind w:left="208"/>
      </w:pPr>
      <w:r>
        <w:t>东板材产品生产基地。</w:t>
      </w:r>
    </w:p>
    <w:p>
      <w:pPr>
        <w:pStyle w:val="3"/>
        <w:spacing w:before="9"/>
        <w:rPr>
          <w:sz w:val="28"/>
        </w:rPr>
      </w:pPr>
    </w:p>
    <w:p>
      <w:pPr>
        <w:pStyle w:val="9"/>
        <w:numPr>
          <w:ilvl w:val="0"/>
          <w:numId w:val="4"/>
        </w:numPr>
        <w:tabs>
          <w:tab w:val="left" w:pos="1092"/>
        </w:tabs>
        <w:spacing w:before="0" w:after="0" w:line="240" w:lineRule="auto"/>
        <w:ind w:left="1091" w:right="0" w:hanging="243"/>
        <w:jc w:val="left"/>
        <w:rPr>
          <w:sz w:val="32"/>
        </w:rPr>
      </w:pPr>
      <w:bookmarkStart w:id="66" w:name="2.做大做强饲料和粮食加工"/>
      <w:bookmarkEnd w:id="66"/>
      <w:bookmarkStart w:id="67" w:name="2.做大做强饲料和粮食加工"/>
      <w:bookmarkEnd w:id="67"/>
      <w:r>
        <w:rPr>
          <w:sz w:val="32"/>
        </w:rPr>
        <w:t>做大做强饲料和粮食加工</w:t>
      </w:r>
    </w:p>
    <w:p>
      <w:pPr>
        <w:pStyle w:val="3"/>
        <w:spacing w:before="8"/>
        <w:rPr>
          <w:sz w:val="29"/>
        </w:rPr>
      </w:pPr>
    </w:p>
    <w:p>
      <w:pPr>
        <w:pStyle w:val="3"/>
        <w:spacing w:line="350" w:lineRule="auto"/>
        <w:ind w:left="208" w:right="271" w:firstLine="640"/>
        <w:jc w:val="both"/>
      </w:pPr>
      <w:r>
        <w:t>充分发挥地区资源优势，做大做强饲料和粮食加工业，打造鄂东重要饲料和粮食加工基地。以黄石粮食现代物流中心、中粮饲料沿江大区总部为依托，集成进境粮食指定口岸优势， 大力发展粮食精深加工产业。重点抓好海越麦芽、春华秋实等项目建设，打造东北粮食“北粮南运”的重要集散地、加工基地和区域贸易中心。</w:t>
      </w:r>
    </w:p>
    <w:p>
      <w:pPr>
        <w:pStyle w:val="9"/>
        <w:numPr>
          <w:ilvl w:val="0"/>
          <w:numId w:val="4"/>
        </w:numPr>
        <w:tabs>
          <w:tab w:val="left" w:pos="1092"/>
        </w:tabs>
        <w:spacing w:before="186" w:after="0" w:line="240" w:lineRule="auto"/>
        <w:ind w:left="1091" w:right="0" w:hanging="243"/>
        <w:jc w:val="left"/>
        <w:rPr>
          <w:sz w:val="32"/>
        </w:rPr>
      </w:pPr>
      <w:bookmarkStart w:id="68" w:name="3.加快推进能源与资源综合利用产业"/>
      <w:bookmarkEnd w:id="68"/>
      <w:bookmarkStart w:id="69" w:name="3.加快推进能源与资源综合利用产业"/>
      <w:bookmarkEnd w:id="69"/>
      <w:r>
        <w:rPr>
          <w:sz w:val="32"/>
        </w:rPr>
        <w:t>加快推进能源与资源综合利用产业</w:t>
      </w:r>
    </w:p>
    <w:p>
      <w:pPr>
        <w:pStyle w:val="3"/>
        <w:spacing w:before="8"/>
        <w:rPr>
          <w:sz w:val="29"/>
        </w:rPr>
      </w:pPr>
    </w:p>
    <w:p>
      <w:pPr>
        <w:pStyle w:val="3"/>
        <w:spacing w:line="350" w:lineRule="auto"/>
        <w:ind w:left="208" w:right="116" w:firstLine="640"/>
      </w:pPr>
      <w:r>
        <w:t>围绕“能源高端制造破冰、智慧能源先进示范、新能源供给提速、传统能源能效提高、能源革命科技创新”等要求，发挥港口优势，推进大容量清洁发电项目加快实施。全力推动光伏发电、分散式风电、冷热电三联供等项目，实现新能源产业</w:t>
      </w:r>
      <w:r>
        <w:rPr>
          <w:spacing w:val="-24"/>
        </w:rPr>
        <w:t xml:space="preserve">的重大突破。建设 </w:t>
      </w:r>
      <w:r>
        <w:t>4*1000MW</w:t>
      </w:r>
      <w:r>
        <w:rPr>
          <w:spacing w:val="-25"/>
        </w:rPr>
        <w:t xml:space="preserve"> 燃煤机组和 </w:t>
      </w:r>
      <w:r>
        <w:t>3*350MW</w:t>
      </w:r>
      <w:r>
        <w:rPr>
          <w:spacing w:val="-13"/>
        </w:rPr>
        <w:t xml:space="preserve"> 燃气联合循环机组，增加鄂东电源支撑，形成电力生产基地。以园区主导产</w:t>
      </w:r>
      <w:r>
        <w:rPr>
          <w:spacing w:val="-17"/>
        </w:rPr>
        <w:t xml:space="preserve">业冶炼渣和燃煤电厂煤灰渣、脱硫石膏等固废综合利用为核心， </w:t>
      </w:r>
      <w:r>
        <w:t>全面提高固体废弃物资源循环利用水平，初步形成绿色循环低碳产业体系，促进企业绿色转型，着力建设“资源节约型、环境友好型”园区。</w:t>
      </w:r>
    </w:p>
    <w:p>
      <w:pPr>
        <w:spacing w:after="0" w:line="350" w:lineRule="auto"/>
        <w:sectPr>
          <w:pgSz w:w="11910" w:h="16840"/>
          <w:pgMar w:top="1580" w:right="1360" w:bottom="122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70" w:name="（四）加快发展现代服务业"/>
      <w:bookmarkEnd w:id="70"/>
      <w:bookmarkStart w:id="71" w:name="_bookmark25"/>
      <w:bookmarkEnd w:id="71"/>
      <w:r>
        <w:rPr>
          <w:rFonts w:hint="eastAsia" w:ascii="黑体" w:eastAsia="黑体"/>
        </w:rPr>
        <w:t>（四）加快发展现代服务业</w:t>
      </w:r>
    </w:p>
    <w:p>
      <w:pPr>
        <w:pStyle w:val="3"/>
        <w:spacing w:before="12"/>
        <w:rPr>
          <w:rFonts w:ascii="黑体"/>
          <w:sz w:val="28"/>
        </w:rPr>
      </w:pPr>
    </w:p>
    <w:p>
      <w:pPr>
        <w:pStyle w:val="9"/>
        <w:numPr>
          <w:ilvl w:val="0"/>
          <w:numId w:val="5"/>
        </w:numPr>
        <w:tabs>
          <w:tab w:val="left" w:pos="1092"/>
        </w:tabs>
        <w:spacing w:before="0" w:after="0" w:line="240" w:lineRule="auto"/>
        <w:ind w:left="1091" w:right="0" w:hanging="243"/>
        <w:jc w:val="left"/>
        <w:rPr>
          <w:sz w:val="32"/>
        </w:rPr>
      </w:pPr>
      <w:bookmarkStart w:id="72" w:name="1.加快发展电子商务产业"/>
      <w:bookmarkEnd w:id="72"/>
      <w:bookmarkStart w:id="73" w:name="1.加快发展电子商务产业"/>
      <w:bookmarkEnd w:id="73"/>
      <w:r>
        <w:rPr>
          <w:sz w:val="32"/>
        </w:rPr>
        <w:t>加快发展电子商务产业</w:t>
      </w:r>
    </w:p>
    <w:p>
      <w:pPr>
        <w:pStyle w:val="3"/>
        <w:spacing w:before="8"/>
        <w:rPr>
          <w:sz w:val="29"/>
        </w:rPr>
      </w:pPr>
    </w:p>
    <w:p>
      <w:pPr>
        <w:pStyle w:val="3"/>
        <w:spacing w:line="350" w:lineRule="auto"/>
        <w:ind w:left="208" w:right="274" w:firstLine="640"/>
        <w:jc w:val="both"/>
      </w:pPr>
      <w:r>
        <w:t>以电子商务发展为引领，抢占新时代市场竞争的制高点。建立园区综合电子商务平台，支持企业围绕产品和服务建设电商体系，促进线上线下融合发展。围绕居民生活，进一步拓宽园区电子商务物流、农产品冷链物流体系建设，推进电子商务在民生领域应用。</w:t>
      </w:r>
    </w:p>
    <w:p>
      <w:pPr>
        <w:pStyle w:val="9"/>
        <w:numPr>
          <w:ilvl w:val="0"/>
          <w:numId w:val="5"/>
        </w:numPr>
        <w:tabs>
          <w:tab w:val="left" w:pos="1092"/>
        </w:tabs>
        <w:spacing w:before="185" w:after="0" w:line="240" w:lineRule="auto"/>
        <w:ind w:left="1091" w:right="0" w:hanging="243"/>
        <w:jc w:val="left"/>
        <w:rPr>
          <w:sz w:val="32"/>
        </w:rPr>
      </w:pPr>
      <w:bookmarkStart w:id="74" w:name="2.重视发展现代商贸服务业"/>
      <w:bookmarkEnd w:id="74"/>
      <w:bookmarkStart w:id="75" w:name="2.重视发展现代商贸服务业"/>
      <w:bookmarkEnd w:id="75"/>
      <w:r>
        <w:rPr>
          <w:sz w:val="32"/>
        </w:rPr>
        <w:t>重视发展现代商贸服务业</w:t>
      </w:r>
    </w:p>
    <w:p>
      <w:pPr>
        <w:pStyle w:val="3"/>
        <w:spacing w:before="8"/>
        <w:rPr>
          <w:sz w:val="29"/>
        </w:rPr>
      </w:pPr>
    </w:p>
    <w:p>
      <w:pPr>
        <w:pStyle w:val="3"/>
        <w:spacing w:line="350" w:lineRule="auto"/>
        <w:ind w:left="208" w:right="273" w:firstLine="640"/>
        <w:jc w:val="both"/>
      </w:pPr>
      <w:r>
        <w:t>发展大宗商品贸易、商业综合体、商贸地产等项目，打造环春湖城市中心商务区、环海口湖城市中心商务区，发展城市综合经济体，进一步集聚国际国内知名商贸企业，构筑集高端商圈、特色商业街、社区商业中心的多层次商贸业发展体系， 打造黄石东部商贸业新地标。</w:t>
      </w:r>
    </w:p>
    <w:p>
      <w:pPr>
        <w:pStyle w:val="9"/>
        <w:numPr>
          <w:ilvl w:val="0"/>
          <w:numId w:val="5"/>
        </w:numPr>
        <w:tabs>
          <w:tab w:val="left" w:pos="1092"/>
        </w:tabs>
        <w:spacing w:before="185" w:after="0" w:line="240" w:lineRule="auto"/>
        <w:ind w:left="1091" w:right="0" w:hanging="243"/>
        <w:jc w:val="left"/>
        <w:rPr>
          <w:sz w:val="32"/>
        </w:rPr>
      </w:pPr>
      <w:bookmarkStart w:id="76" w:name="3.推进发展金融保险业"/>
      <w:bookmarkEnd w:id="76"/>
      <w:bookmarkStart w:id="77" w:name="3.推进发展金融保险业"/>
      <w:bookmarkEnd w:id="77"/>
      <w:r>
        <w:rPr>
          <w:sz w:val="32"/>
        </w:rPr>
        <w:t>推进发展金融保险业</w:t>
      </w:r>
    </w:p>
    <w:p>
      <w:pPr>
        <w:pStyle w:val="3"/>
        <w:spacing w:before="10"/>
        <w:rPr>
          <w:sz w:val="29"/>
        </w:rPr>
      </w:pPr>
    </w:p>
    <w:p>
      <w:pPr>
        <w:pStyle w:val="3"/>
        <w:spacing w:line="350" w:lineRule="auto"/>
        <w:ind w:left="209" w:right="272" w:firstLine="640"/>
        <w:jc w:val="both"/>
      </w:pPr>
      <w:r>
        <w:t>推进金融保险产业创新业态和服务渠道，扩大资金融汇范</w:t>
      </w:r>
      <w:r>
        <w:rPr>
          <w:spacing w:val="-19"/>
        </w:rPr>
        <w:t>围，构建功能和形式各异、门槛较低的中小企业融资平台项目。</w:t>
      </w:r>
      <w:r>
        <w:t>鼓励金融机构及非金融机构在供应链金融服务、中小创新型服务企业的融资平台建设等方面进行创新发展。鼓励保税金融、保险、担保、租赁等金融服务围绕现代物流服务业新技术与新商业模式进行的金融创新服务。</w:t>
      </w:r>
    </w:p>
    <w:p>
      <w:pPr>
        <w:spacing w:after="0" w:line="350" w:lineRule="auto"/>
        <w:jc w:val="both"/>
        <w:sectPr>
          <w:pgSz w:w="11910" w:h="16840"/>
          <w:pgMar w:top="1580" w:right="1360" w:bottom="1220" w:left="1380" w:header="0" w:footer="946" w:gutter="0"/>
          <w:cols w:space="720" w:num="1"/>
        </w:sectPr>
      </w:pPr>
    </w:p>
    <w:p>
      <w:pPr>
        <w:pStyle w:val="3"/>
        <w:spacing w:before="2"/>
        <w:rPr>
          <w:sz w:val="14"/>
        </w:rPr>
      </w:pPr>
    </w:p>
    <w:p>
      <w:pPr>
        <w:pStyle w:val="9"/>
        <w:numPr>
          <w:ilvl w:val="0"/>
          <w:numId w:val="5"/>
        </w:numPr>
        <w:tabs>
          <w:tab w:val="left" w:pos="1092"/>
        </w:tabs>
        <w:spacing w:before="65" w:after="0" w:line="240" w:lineRule="auto"/>
        <w:ind w:left="1091" w:right="0" w:hanging="243"/>
        <w:jc w:val="left"/>
        <w:rPr>
          <w:sz w:val="32"/>
        </w:rPr>
      </w:pPr>
      <w:bookmarkStart w:id="78" w:name="4.大力发展生态旅游业"/>
      <w:bookmarkEnd w:id="78"/>
      <w:bookmarkStart w:id="79" w:name="4.大力发展生态旅游业"/>
      <w:bookmarkEnd w:id="79"/>
      <w:r>
        <w:rPr>
          <w:sz w:val="32"/>
        </w:rPr>
        <w:t>大力发展生态旅游业</w:t>
      </w:r>
    </w:p>
    <w:p>
      <w:pPr>
        <w:pStyle w:val="3"/>
        <w:spacing w:before="8"/>
        <w:rPr>
          <w:sz w:val="29"/>
        </w:rPr>
      </w:pPr>
    </w:p>
    <w:p>
      <w:pPr>
        <w:pStyle w:val="3"/>
        <w:spacing w:line="350" w:lineRule="auto"/>
        <w:ind w:left="208" w:right="274" w:firstLine="640"/>
        <w:jc w:val="both"/>
      </w:pPr>
      <w:r>
        <w:t>围绕乡村振兴旅游带布局旅游资源，大力发展工业旅游、乡村旅游，推进文旅多业融合发展，打造美丽工业园区、生态田园小镇。以江湖生态游、商务购物游和园区研学游为重点， 发展春湖、海口湖生态文化游和农家休闲游、港区和主导产业研学游。打造省级金海白茶特色小镇，支持集观光、展示、体验于一体的新型文化旅游服务模式。借助黄石自贸区跨境电商基地优势，以免税商场、平行进口汽车和机电产品为重点，促进电子商务与文化旅游发展融合。发展定制旅游、个性旅游等高端旅游品，完善配套服务设施与田园综合设施。</w:t>
      </w:r>
    </w:p>
    <w:p>
      <w:pPr>
        <w:pStyle w:val="9"/>
        <w:numPr>
          <w:ilvl w:val="0"/>
          <w:numId w:val="5"/>
        </w:numPr>
        <w:tabs>
          <w:tab w:val="left" w:pos="1092"/>
        </w:tabs>
        <w:spacing w:before="191" w:after="0" w:line="240" w:lineRule="auto"/>
        <w:ind w:left="1091" w:right="0" w:hanging="243"/>
        <w:jc w:val="left"/>
        <w:rPr>
          <w:sz w:val="32"/>
        </w:rPr>
      </w:pPr>
      <w:bookmarkStart w:id="80" w:name="5.支持发展房地产业"/>
      <w:bookmarkEnd w:id="80"/>
      <w:bookmarkStart w:id="81" w:name="5.支持发展房地产业"/>
      <w:bookmarkEnd w:id="81"/>
      <w:r>
        <w:rPr>
          <w:sz w:val="32"/>
        </w:rPr>
        <w:t>支持发展房地产业</w:t>
      </w:r>
    </w:p>
    <w:p>
      <w:pPr>
        <w:pStyle w:val="3"/>
        <w:spacing w:before="10"/>
        <w:rPr>
          <w:sz w:val="29"/>
        </w:rPr>
      </w:pPr>
    </w:p>
    <w:p>
      <w:pPr>
        <w:pStyle w:val="3"/>
        <w:spacing w:line="350" w:lineRule="auto"/>
        <w:ind w:left="208" w:right="274" w:firstLine="640"/>
        <w:jc w:val="both"/>
      </w:pPr>
      <w:r>
        <w:t>以“产城结合、整合资源、存量应用”为指导，为满足园区新增人口和城镇化发展需要，按照规划的人口增长预测，科学布局春湖、海口湖等商住小区和金海旅居康养地产开发项目建设，支持构建房屋中介信息服务平台，整合商品房、商铺、厂房等房产信息，提供租赁、出售、预订、转让等服务，同时支持构建平台信誉体系，实现信息公平共享，增强平台服务公众的信誉度。</w:t>
      </w:r>
    </w:p>
    <w:p>
      <w:pPr>
        <w:pStyle w:val="3"/>
        <w:spacing w:before="202"/>
        <w:ind w:left="851"/>
        <w:rPr>
          <w:rFonts w:hint="eastAsia" w:ascii="黑体" w:eastAsia="黑体"/>
        </w:rPr>
      </w:pPr>
      <w:bookmarkStart w:id="82" w:name="（五）创新培育新型产业"/>
      <w:bookmarkEnd w:id="82"/>
      <w:bookmarkStart w:id="83" w:name="_bookmark26"/>
      <w:bookmarkEnd w:id="83"/>
      <w:r>
        <w:rPr>
          <w:rFonts w:hint="eastAsia" w:ascii="黑体" w:eastAsia="黑体"/>
        </w:rPr>
        <w:t>（五）创新培育新型产业</w:t>
      </w:r>
    </w:p>
    <w:p>
      <w:pPr>
        <w:pStyle w:val="3"/>
        <w:spacing w:before="9"/>
        <w:rPr>
          <w:rFonts w:ascii="黑体"/>
          <w:sz w:val="28"/>
        </w:rPr>
      </w:pPr>
    </w:p>
    <w:p>
      <w:pPr>
        <w:pStyle w:val="9"/>
        <w:numPr>
          <w:ilvl w:val="0"/>
          <w:numId w:val="6"/>
        </w:numPr>
        <w:tabs>
          <w:tab w:val="left" w:pos="1092"/>
        </w:tabs>
        <w:spacing w:before="0" w:after="0" w:line="240" w:lineRule="auto"/>
        <w:ind w:left="1091" w:right="0" w:hanging="243"/>
        <w:jc w:val="left"/>
        <w:rPr>
          <w:sz w:val="32"/>
        </w:rPr>
      </w:pPr>
      <w:bookmarkStart w:id="84" w:name="1.新一代信息技术产业"/>
      <w:bookmarkEnd w:id="84"/>
      <w:bookmarkStart w:id="85" w:name="1.新一代信息技术产业"/>
      <w:bookmarkEnd w:id="85"/>
      <w:r>
        <w:rPr>
          <w:sz w:val="32"/>
        </w:rPr>
        <w:t>新一代信息技术产业</w:t>
      </w:r>
    </w:p>
    <w:p>
      <w:pPr>
        <w:spacing w:after="0" w:line="240" w:lineRule="auto"/>
        <w:jc w:val="left"/>
        <w:rPr>
          <w:sz w:val="32"/>
        </w:rPr>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4" w:firstLine="640"/>
        <w:jc w:val="both"/>
      </w:pPr>
      <w:r>
        <w:t>重点支持物联网、网络通信、电子元器件及材料、数字视听、金融电子等领域，加快电子信息产业转型升级，持续引导产业向价值链高端延伸。紧跟制造业发展前沿，重点布局制造</w:t>
      </w:r>
      <w:r>
        <w:rPr>
          <w:spacing w:val="-12"/>
        </w:rPr>
        <w:t xml:space="preserve">与服务相融合、跨界融合的新产业和新业态，发展 </w:t>
      </w:r>
      <w:r>
        <w:t>3D</w:t>
      </w:r>
      <w:r>
        <w:rPr>
          <w:spacing w:val="-34"/>
        </w:rPr>
        <w:t xml:space="preserve"> 打印、云</w:t>
      </w:r>
      <w:r>
        <w:t>计算等细分领域，为绿色铸造和先进制造业提供优质资源。</w:t>
      </w:r>
    </w:p>
    <w:p>
      <w:pPr>
        <w:pStyle w:val="9"/>
        <w:numPr>
          <w:ilvl w:val="0"/>
          <w:numId w:val="6"/>
        </w:numPr>
        <w:tabs>
          <w:tab w:val="left" w:pos="1092"/>
        </w:tabs>
        <w:spacing w:before="185" w:after="0" w:line="240" w:lineRule="auto"/>
        <w:ind w:left="1091" w:right="0" w:hanging="243"/>
        <w:jc w:val="left"/>
        <w:rPr>
          <w:sz w:val="32"/>
        </w:rPr>
      </w:pPr>
      <w:bookmarkStart w:id="86" w:name="2.智能制造业"/>
      <w:bookmarkEnd w:id="86"/>
      <w:bookmarkStart w:id="87" w:name="2.智能制造业"/>
      <w:bookmarkEnd w:id="87"/>
      <w:r>
        <w:rPr>
          <w:sz w:val="32"/>
        </w:rPr>
        <w:t>智能制造业</w:t>
      </w:r>
    </w:p>
    <w:p>
      <w:pPr>
        <w:pStyle w:val="3"/>
        <w:spacing w:before="8"/>
        <w:rPr>
          <w:sz w:val="29"/>
        </w:rPr>
      </w:pPr>
    </w:p>
    <w:p>
      <w:pPr>
        <w:pStyle w:val="3"/>
        <w:spacing w:line="350" w:lineRule="auto"/>
        <w:ind w:left="208" w:right="269" w:firstLine="640"/>
        <w:jc w:val="both"/>
      </w:pPr>
      <w:r>
        <w:t>积极创建 5G+工业互联网示范园区，以智能制造产业园等项目建设为重点，开展园区企业智能控制、智慧设计等项目。按高标准要求推动制造业新一轮智能化改造，鼓励企业积极参与制定或采用国内外先进标准，提高产品生产标准化水平；广泛运用信息技术改造提升生产设备，大力开展人工换机械、机械换自动、单台换成套、数字换智能，推动生产装备数字化。</w:t>
      </w:r>
    </w:p>
    <w:p>
      <w:pPr>
        <w:pStyle w:val="9"/>
        <w:numPr>
          <w:ilvl w:val="0"/>
          <w:numId w:val="6"/>
        </w:numPr>
        <w:tabs>
          <w:tab w:val="left" w:pos="1092"/>
        </w:tabs>
        <w:spacing w:before="186" w:after="0" w:line="240" w:lineRule="auto"/>
        <w:ind w:left="1091" w:right="0" w:hanging="243"/>
        <w:jc w:val="left"/>
        <w:rPr>
          <w:sz w:val="32"/>
        </w:rPr>
      </w:pPr>
      <w:bookmarkStart w:id="88" w:name="3.新材料产业"/>
      <w:bookmarkEnd w:id="88"/>
      <w:bookmarkStart w:id="89" w:name="3.新材料产业"/>
      <w:bookmarkEnd w:id="89"/>
      <w:r>
        <w:rPr>
          <w:sz w:val="32"/>
        </w:rPr>
        <w:t>新材料产业</w:t>
      </w:r>
    </w:p>
    <w:p>
      <w:pPr>
        <w:pStyle w:val="3"/>
        <w:spacing w:before="8"/>
        <w:rPr>
          <w:sz w:val="29"/>
        </w:rPr>
      </w:pPr>
    </w:p>
    <w:p>
      <w:pPr>
        <w:pStyle w:val="3"/>
        <w:spacing w:before="1" w:line="350" w:lineRule="auto"/>
        <w:ind w:left="208" w:right="273" w:firstLine="640"/>
        <w:jc w:val="both"/>
      </w:pPr>
      <w:r>
        <w:t>重点发展以新能源材料、节能环保材料为主的新材料产业体系。以技术创新为导向，对接黄石“禁塑令”，填补黄石市生物降解材料产业的空白，结合区域产业基础，发展“BBM</w:t>
      </w:r>
      <w:r>
        <w:rPr>
          <w:spacing w:val="13"/>
        </w:rPr>
        <w:t xml:space="preserve"> 全生物降解材料”全产业链聚集项目，重点研发生物材料改性技术生产全降解基料，深化其在一次性餐具、生物购物袋、生物</w:t>
      </w:r>
      <w:r>
        <w:rPr>
          <w:spacing w:val="-2"/>
        </w:rPr>
        <w:t>降解制膜、环保卫浴设备、生物无纺布、儿童玩具、</w:t>
      </w:r>
      <w:r>
        <w:t>3D</w:t>
      </w:r>
      <w:r>
        <w:rPr>
          <w:spacing w:val="-23"/>
        </w:rPr>
        <w:t xml:space="preserve"> 打印等场景应用。</w:t>
      </w:r>
    </w:p>
    <w:p>
      <w:pPr>
        <w:spacing w:after="0" w:line="350" w:lineRule="auto"/>
        <w:jc w:val="both"/>
        <w:sectPr>
          <w:pgSz w:w="11910" w:h="16840"/>
          <w:pgMar w:top="1580" w:right="1360" w:bottom="122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90" w:name="（六）促进园区产业融合发展"/>
      <w:bookmarkEnd w:id="90"/>
      <w:bookmarkStart w:id="91" w:name="_bookmark27"/>
      <w:bookmarkEnd w:id="91"/>
      <w:r>
        <w:rPr>
          <w:rFonts w:hint="eastAsia" w:ascii="黑体" w:eastAsia="黑体"/>
        </w:rPr>
        <w:t>（六）促进园区产业融合发展</w:t>
      </w:r>
    </w:p>
    <w:p>
      <w:pPr>
        <w:pStyle w:val="3"/>
        <w:spacing w:before="3"/>
        <w:rPr>
          <w:rFonts w:ascii="黑体"/>
          <w:sz w:val="30"/>
        </w:rPr>
      </w:pPr>
    </w:p>
    <w:p>
      <w:pPr>
        <w:pStyle w:val="3"/>
        <w:spacing w:line="350" w:lineRule="auto"/>
        <w:ind w:left="208" w:right="273" w:firstLine="640"/>
        <w:jc w:val="both"/>
      </w:pPr>
      <w:r>
        <w:t>通过发展主导产业，促进现代服务业与先进制造业深度融合；大力推进园区数字化、现代化进程，促进数字经济与工业经济的深度融合；通过发展循环经济，实现一二三产业融合， 形成金属加工园、装配式建筑产业园等融合发展试点园区。</w:t>
      </w:r>
    </w:p>
    <w:p>
      <w:pPr>
        <w:pStyle w:val="9"/>
        <w:numPr>
          <w:ilvl w:val="0"/>
          <w:numId w:val="7"/>
        </w:numPr>
        <w:tabs>
          <w:tab w:val="left" w:pos="1092"/>
        </w:tabs>
        <w:spacing w:before="183" w:after="0" w:line="240" w:lineRule="auto"/>
        <w:ind w:left="1091" w:right="0" w:hanging="243"/>
        <w:jc w:val="left"/>
        <w:rPr>
          <w:sz w:val="32"/>
        </w:rPr>
      </w:pPr>
      <w:bookmarkStart w:id="92" w:name="1.现代服务业与先进制造业深度融合"/>
      <w:bookmarkEnd w:id="92"/>
      <w:bookmarkStart w:id="93" w:name="1.现代服务业与先进制造业深度融合"/>
      <w:bookmarkEnd w:id="93"/>
      <w:r>
        <w:rPr>
          <w:sz w:val="32"/>
        </w:rPr>
        <w:t>现代服务业与先进制造业深度融合</w:t>
      </w:r>
    </w:p>
    <w:p>
      <w:pPr>
        <w:pStyle w:val="3"/>
        <w:spacing w:before="8"/>
        <w:rPr>
          <w:sz w:val="29"/>
        </w:rPr>
      </w:pPr>
    </w:p>
    <w:p>
      <w:pPr>
        <w:pStyle w:val="3"/>
        <w:spacing w:line="350" w:lineRule="auto"/>
        <w:ind w:left="208" w:right="273" w:firstLine="640"/>
        <w:jc w:val="both"/>
      </w:pPr>
      <w:r>
        <w:t>坚持依港建区、以区兴产、以产立城、产城融合和港区城一体化发展，做大做强棋盘洲港口物流和临港工业，坚持“一城一港一主体”的开发建设思路，高标准推进棋盘洲港建设， 为先进制造业提供绿色、智慧、综合性现代化物流服务，形成园区产业优势互补、配套协作、相互促进的融合发展格局，实现先进制造业与科技创新、现代物流、电子商务等生产性服务业融合发展，打造长江中游重要的新型建材生产基地。</w:t>
      </w:r>
    </w:p>
    <w:p>
      <w:pPr>
        <w:pStyle w:val="9"/>
        <w:numPr>
          <w:ilvl w:val="0"/>
          <w:numId w:val="7"/>
        </w:numPr>
        <w:tabs>
          <w:tab w:val="left" w:pos="1092"/>
        </w:tabs>
        <w:spacing w:before="188" w:after="0" w:line="240" w:lineRule="auto"/>
        <w:ind w:left="1091" w:right="0" w:hanging="243"/>
        <w:jc w:val="left"/>
        <w:rPr>
          <w:sz w:val="32"/>
        </w:rPr>
      </w:pPr>
      <w:bookmarkStart w:id="94" w:name="2.数字经济与工业经济深度融合"/>
      <w:bookmarkEnd w:id="94"/>
      <w:bookmarkStart w:id="95" w:name="2.数字经济与工业经济深度融合"/>
      <w:bookmarkEnd w:id="95"/>
      <w:r>
        <w:rPr>
          <w:sz w:val="32"/>
        </w:rPr>
        <w:t>数字经济与工业经济深度融合</w:t>
      </w:r>
    </w:p>
    <w:p>
      <w:pPr>
        <w:pStyle w:val="3"/>
        <w:spacing w:before="8"/>
        <w:rPr>
          <w:sz w:val="29"/>
        </w:rPr>
      </w:pPr>
    </w:p>
    <w:p>
      <w:pPr>
        <w:pStyle w:val="3"/>
        <w:spacing w:before="1" w:line="350" w:lineRule="auto"/>
        <w:ind w:left="208" w:right="273" w:firstLine="640"/>
        <w:jc w:val="both"/>
      </w:pPr>
      <w:r>
        <w:t>加快推进新型基础设施建设、平台体系建设、企业智能化建设、产业融合发展、产业生态构建五大重点任务，着力推动数字经济和实体经济深度融合，不断提升园区工业数字化、网络化、智能化发展水平，争当黄石市创建全国工业互联网创新发展先行区的示范园区。加快推动信息技术与生产组织、经营管理和保障服务的全面融合，根据港口发展实际需求，进一步完善生产管理、物流商务和内部管控等系统融合，集中优势资</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116"/>
        <w:jc w:val="both"/>
      </w:pPr>
      <w:r>
        <w:t>源，促进信息化与港口物流的深度融合和创新发展。加强信息化规划和管理，有计划、有步骤地实现港口信息互联共享和港</w:t>
      </w:r>
      <w:r>
        <w:rPr>
          <w:spacing w:val="-12"/>
        </w:rPr>
        <w:t>口业务协调化发展，为港口长远发展提供强有力的信息化保障。</w:t>
      </w:r>
    </w:p>
    <w:p>
      <w:pPr>
        <w:pStyle w:val="9"/>
        <w:numPr>
          <w:ilvl w:val="0"/>
          <w:numId w:val="7"/>
        </w:numPr>
        <w:tabs>
          <w:tab w:val="left" w:pos="1092"/>
        </w:tabs>
        <w:spacing w:before="182" w:after="0" w:line="240" w:lineRule="auto"/>
        <w:ind w:left="1091" w:right="0" w:hanging="243"/>
        <w:jc w:val="left"/>
        <w:rPr>
          <w:sz w:val="32"/>
        </w:rPr>
      </w:pPr>
      <w:bookmarkStart w:id="96" w:name="3.生产性服务业与生活性服务业深度融合"/>
      <w:bookmarkEnd w:id="96"/>
      <w:bookmarkStart w:id="97" w:name="3.生产性服务业与生活性服务业深度融合"/>
      <w:bookmarkEnd w:id="97"/>
      <w:r>
        <w:rPr>
          <w:sz w:val="32"/>
        </w:rPr>
        <w:t>生产性服务业与生活性服务业深度融合</w:t>
      </w:r>
    </w:p>
    <w:p>
      <w:pPr>
        <w:pStyle w:val="3"/>
        <w:spacing w:before="8"/>
        <w:rPr>
          <w:sz w:val="29"/>
        </w:rPr>
      </w:pPr>
    </w:p>
    <w:p>
      <w:pPr>
        <w:pStyle w:val="3"/>
        <w:spacing w:line="350" w:lineRule="auto"/>
        <w:ind w:left="208" w:right="274" w:firstLine="640"/>
        <w:jc w:val="both"/>
      </w:pPr>
      <w:r>
        <w:t>推动生产性服务业向专业化和价值链高端延伸，大力发展研发设计、检验检测、商务会展、航运交易、法律服务等服务业，推动现代服务业、先进制造业、现代农业等服务业间深度融合。推动生活性服务业向高品质和多样化升级，加快发展养老育幼、智慧教育、体育休闲、家政物业等服务业，加强公益性、基础性服务业供给。推进服务业数字化、标准化、品牌化建设，推进现代服务业集聚区优化升级。支持黄石新港依托港航物流、多式联运等优势，建设大宗商品交易中心、冷链贸易中心等专业商品交易市场，做大做强临港贸易。</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pPr>
      <w:bookmarkStart w:id="98" w:name="第六章 全面推进乡村振兴 打造港产城深度融合园区"/>
      <w:bookmarkEnd w:id="98"/>
      <w:bookmarkStart w:id="99" w:name="_bookmark28"/>
      <w:bookmarkEnd w:id="99"/>
      <w:r>
        <w:t>第六章 全面推进乡村振兴 打造港产城深度融合园区</w:t>
      </w:r>
    </w:p>
    <w:p>
      <w:pPr>
        <w:pStyle w:val="3"/>
        <w:spacing w:before="4"/>
        <w:rPr>
          <w:rFonts w:ascii="黑体"/>
          <w:sz w:val="44"/>
        </w:rPr>
      </w:pPr>
    </w:p>
    <w:p>
      <w:pPr>
        <w:pStyle w:val="3"/>
        <w:spacing w:line="350" w:lineRule="auto"/>
        <w:ind w:left="208" w:right="274" w:firstLine="640"/>
        <w:jc w:val="both"/>
      </w:pPr>
      <w:r>
        <w:t>坚持以港产城融合发展为指向，完善以人为核心的新型城镇化体系，加快“三区”和乡村建设，不断增强园区发展综合承载能力，全面推进乡村振兴，打造城乡融合发展示范区。</w:t>
      </w:r>
    </w:p>
    <w:p>
      <w:pPr>
        <w:pStyle w:val="3"/>
        <w:spacing w:before="196"/>
        <w:ind w:left="851"/>
        <w:rPr>
          <w:rFonts w:hint="eastAsia" w:ascii="黑体" w:hAnsi="黑体" w:eastAsia="黑体"/>
        </w:rPr>
      </w:pPr>
      <w:bookmarkStart w:id="100" w:name="_bookmark29"/>
      <w:bookmarkEnd w:id="100"/>
      <w:bookmarkStart w:id="101" w:name="（一）加快“三区”建设"/>
      <w:bookmarkEnd w:id="101"/>
      <w:r>
        <w:rPr>
          <w:rFonts w:hint="eastAsia" w:ascii="黑体" w:hAnsi="黑体" w:eastAsia="黑体"/>
        </w:rPr>
        <w:t>（一）加快“三区”建设</w:t>
      </w:r>
    </w:p>
    <w:p>
      <w:pPr>
        <w:pStyle w:val="3"/>
        <w:spacing w:before="3"/>
        <w:rPr>
          <w:rFonts w:ascii="黑体"/>
          <w:sz w:val="30"/>
        </w:rPr>
      </w:pPr>
    </w:p>
    <w:p>
      <w:pPr>
        <w:pStyle w:val="3"/>
        <w:spacing w:line="350" w:lineRule="auto"/>
        <w:ind w:left="208" w:right="273" w:firstLine="640"/>
        <w:jc w:val="both"/>
      </w:pPr>
      <w:r>
        <w:rPr>
          <w:w w:val="95"/>
        </w:rPr>
        <w:t>持续加快春湖城市中心商务区建设，以现有</w:t>
      </w:r>
      <w:r>
        <w:rPr>
          <w:rFonts w:ascii="SimSun-ExtB" w:eastAsia="SimSun-ExtB"/>
          <w:w w:val="80"/>
        </w:rPr>
        <w:t>𣲗𣲗</w:t>
      </w:r>
      <w:r>
        <w:rPr>
          <w:w w:val="95"/>
        </w:rPr>
        <w:t>源口老镇区</w:t>
      </w:r>
      <w:r>
        <w:t>为基础，满足居住配套、周边村民迁建安置和镇区商贸服务、旅游休闲等功能，打造集商业、娱乐、文体、休闲和居住于一</w:t>
      </w:r>
      <w:r>
        <w:rPr>
          <w:w w:val="95"/>
        </w:rPr>
        <w:t>体的活力滨湖地区，塑造</w:t>
      </w:r>
      <w:r>
        <w:rPr>
          <w:rFonts w:ascii="SimSun-ExtB" w:eastAsia="SimSun-ExtB"/>
          <w:w w:val="80"/>
        </w:rPr>
        <w:t>𣲗𣲗</w:t>
      </w:r>
      <w:r>
        <w:rPr>
          <w:w w:val="95"/>
        </w:rPr>
        <w:t>源口城镇新形象。全面启动海口湖</w:t>
      </w:r>
      <w:r>
        <w:t>城市中心商务区建设，依托海口湖生态保护为本底，布局商业商务、科技教育、会务会展等生产性服务功能，配套高品质的居住空间，打造集田园文化旅游、生态宜居以及生产性与城市公共服务于一体的独具滨湖特色的生态智能田园新城。提档升级金海白茶产业生态观光示范区，以茶的展示、贸易为主要功能，打造集种茶、观茶、采茶、制茶、品茶、售茶、休闲、旅游、健身、观光、度假为一体的鄂东南地区规模最大的白茶产业文化特色小镇。</w:t>
      </w:r>
    </w:p>
    <w:p>
      <w:pPr>
        <w:pStyle w:val="3"/>
        <w:spacing w:before="210"/>
        <w:ind w:left="852"/>
        <w:rPr>
          <w:rFonts w:hint="eastAsia" w:ascii="黑体" w:eastAsia="黑体"/>
        </w:rPr>
      </w:pPr>
      <w:bookmarkStart w:id="102" w:name="（二）大力推进农业现代化"/>
      <w:bookmarkEnd w:id="102"/>
      <w:bookmarkStart w:id="103" w:name="_bookmark30"/>
      <w:bookmarkEnd w:id="103"/>
      <w:r>
        <w:rPr>
          <w:rFonts w:hint="eastAsia" w:ascii="黑体" w:eastAsia="黑体"/>
        </w:rPr>
        <w:t>（二）大力推进农业现代化</w:t>
      </w:r>
    </w:p>
    <w:p>
      <w:pPr>
        <w:pStyle w:val="3"/>
        <w:rPr>
          <w:rFonts w:ascii="黑体"/>
          <w:sz w:val="30"/>
        </w:rPr>
      </w:pPr>
    </w:p>
    <w:p>
      <w:pPr>
        <w:pStyle w:val="3"/>
        <w:ind w:left="849"/>
      </w:pPr>
      <w:r>
        <w:t>加快推进特色农业产业化、现代化、规模化、链条化发展，</w:t>
      </w:r>
    </w:p>
    <w:p>
      <w:pPr>
        <w:spacing w:after="0"/>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9" w:right="271" w:hanging="1"/>
        <w:jc w:val="both"/>
      </w:pPr>
      <w:r>
        <w:rPr>
          <w:w w:val="95"/>
        </w:rPr>
        <w:t>充分发挥“</w:t>
      </w:r>
      <w:r>
        <w:rPr>
          <w:rFonts w:ascii="SimSun-ExtB" w:hAnsi="SimSun-ExtB" w:eastAsia="SimSun-ExtB"/>
          <w:w w:val="95"/>
        </w:rPr>
        <w:t>𣲗𣲗</w:t>
      </w:r>
      <w:r>
        <w:rPr>
          <w:w w:val="95"/>
        </w:rPr>
        <w:t>源口螃蟹”和“金海白茶”等国家地理标志农产</w:t>
      </w:r>
      <w:r>
        <w:t>品品牌优势，积极推行统一品种、统一农资、统一技术规范、统一包装、统一品牌销售的“五统一”生产经营模式，加强品牌宣传、市场营销，打造具有影响力的区域公共品牌和名特优农产品品牌。丰富乡村经济业态，推进农业与休闲观光体验、文化教育、健康养生等深度融合，推动农业多业态、多模式融合发展。强化绿色导向、标准引领和质量安全监管。依托滨湖临山地理优势，加快建设以自然风光为基础、以生态产业为支撑、以服务设施为特色的集现代农业、休闲旅游、田园社区为一体的经天田园综合体、金海生态白茶田园综合体项目，探索三产融合发展新路径。发挥乡村的多功能性，在农村积极引进</w:t>
      </w:r>
      <w:r>
        <w:rPr>
          <w:spacing w:val="-13"/>
        </w:rPr>
        <w:t>和探索发展以农村电子商务为代表的新技术、新产业、新业态、新模式“四新经济”，搭建电商交易平台，打通农村物流、信息流“最后一公里”瓶颈，实现地方名优土特产品的电子商务化和品牌化，激发农村发展活力。</w:t>
      </w:r>
    </w:p>
    <w:p>
      <w:pPr>
        <w:pStyle w:val="3"/>
        <w:spacing w:before="214"/>
        <w:ind w:left="852"/>
        <w:rPr>
          <w:rFonts w:hint="eastAsia" w:ascii="黑体" w:eastAsia="黑体"/>
        </w:rPr>
      </w:pPr>
      <w:bookmarkStart w:id="104" w:name="（三）实施乡村建设行动"/>
      <w:bookmarkEnd w:id="104"/>
      <w:bookmarkStart w:id="105" w:name="_bookmark31"/>
      <w:bookmarkEnd w:id="105"/>
      <w:r>
        <w:rPr>
          <w:rFonts w:hint="eastAsia" w:ascii="黑体" w:eastAsia="黑体"/>
        </w:rPr>
        <w:t>（三）实施乡村建设行动</w:t>
      </w:r>
    </w:p>
    <w:p>
      <w:pPr>
        <w:pStyle w:val="3"/>
        <w:rPr>
          <w:rFonts w:ascii="黑体"/>
          <w:sz w:val="30"/>
        </w:rPr>
      </w:pPr>
    </w:p>
    <w:p>
      <w:pPr>
        <w:pStyle w:val="3"/>
        <w:spacing w:line="350" w:lineRule="auto"/>
        <w:ind w:left="209" w:right="273" w:firstLine="640"/>
        <w:jc w:val="both"/>
      </w:pPr>
      <w:r>
        <w:t>坚持建管并重，提档升级农村水、电、路、气、通信、广播电视、物流等基础设施建设，建立完善长效管护机制，推动农村基础设施提档升级。巩固农村厕所革命成果，推动农村改厕后续管护规范升级，以乡镇政府驻地和中心村为重点梯次推进生活垃圾处理和污水治理，协同推进农村再生资源回收利用</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116"/>
        <w:jc w:val="both"/>
      </w:pPr>
      <w:r>
        <w:t>与垃圾分类收运处置“两网”融合，持续改善农村人居环境。实施“双车道”“微循环”“旅游路”“平安路”工程，全面推进“四好”农村路建设。严格农村建房管理，坚决制止违法建设行为，提升建设质量。加强乡村建设规划管理，建设环境整洁优美、生态系统稳定健康、人与自然和谐共生的生态宜居</w:t>
      </w:r>
      <w:r>
        <w:rPr>
          <w:spacing w:val="-13"/>
        </w:rPr>
        <w:t>乡村。持续推进园区开发建设核心范围外的美丽乡村创建工作。</w:t>
      </w:r>
    </w:p>
    <w:p>
      <w:pPr>
        <w:pStyle w:val="3"/>
        <w:spacing w:before="201"/>
        <w:ind w:left="851"/>
        <w:rPr>
          <w:rFonts w:hint="eastAsia" w:ascii="黑体" w:eastAsia="黑体"/>
        </w:rPr>
      </w:pPr>
      <w:bookmarkStart w:id="106" w:name="_bookmark32"/>
      <w:bookmarkEnd w:id="106"/>
      <w:bookmarkStart w:id="107" w:name="（四）持续提高农民收入"/>
      <w:bookmarkEnd w:id="107"/>
      <w:r>
        <w:rPr>
          <w:rFonts w:hint="eastAsia" w:ascii="黑体" w:eastAsia="黑体"/>
        </w:rPr>
        <w:t>（四）持续提高农民收入</w:t>
      </w:r>
    </w:p>
    <w:p>
      <w:pPr>
        <w:pStyle w:val="3"/>
        <w:rPr>
          <w:rFonts w:ascii="黑体"/>
          <w:sz w:val="30"/>
        </w:rPr>
      </w:pPr>
    </w:p>
    <w:p>
      <w:pPr>
        <w:pStyle w:val="3"/>
        <w:spacing w:line="350" w:lineRule="auto"/>
        <w:ind w:left="209" w:right="272" w:firstLine="640"/>
        <w:jc w:val="both"/>
      </w:pPr>
      <w:r>
        <w:t>加快构建促进农民持续较快增收的长效政策机制，稳定农民家庭经营收入。发挥新型农业经营主体优势，突出完善农业产业链与农民利益联结机制，带动农户分享价值链增值收益。健全乡村就业创业公共服务体系，多方式开展农民职业技能培训，全面提升农民素养，强化政策扶持，大力支持农民创业就</w:t>
      </w:r>
      <w:r>
        <w:rPr>
          <w:spacing w:val="-19"/>
        </w:rPr>
        <w:t xml:space="preserve">业。全面落实各项农业支持保护补贴政策，加强普惠金融供给， </w:t>
      </w:r>
      <w:r>
        <w:t>降低融资成本，加快发展政策性农业保险，扩大保险覆盖面， 促进农民转移性收入稳步增加。</w:t>
      </w:r>
    </w:p>
    <w:p>
      <w:pPr>
        <w:pStyle w:val="3"/>
        <w:spacing w:before="204"/>
        <w:ind w:left="852"/>
        <w:rPr>
          <w:rFonts w:hint="eastAsia" w:ascii="黑体" w:eastAsia="黑体"/>
        </w:rPr>
      </w:pPr>
      <w:bookmarkStart w:id="108" w:name="（五）深化农业农村改革"/>
      <w:bookmarkEnd w:id="108"/>
      <w:bookmarkStart w:id="109" w:name="_bookmark33"/>
      <w:bookmarkEnd w:id="109"/>
      <w:r>
        <w:rPr>
          <w:rFonts w:hint="eastAsia" w:ascii="黑体" w:eastAsia="黑体"/>
        </w:rPr>
        <w:t>（五）深化农业农村改革</w:t>
      </w:r>
    </w:p>
    <w:p>
      <w:pPr>
        <w:pStyle w:val="3"/>
        <w:spacing w:before="2"/>
        <w:rPr>
          <w:rFonts w:ascii="黑体"/>
          <w:sz w:val="30"/>
        </w:rPr>
      </w:pPr>
    </w:p>
    <w:p>
      <w:pPr>
        <w:pStyle w:val="3"/>
        <w:spacing w:line="350" w:lineRule="auto"/>
        <w:ind w:left="209" w:right="273" w:firstLine="640"/>
        <w:jc w:val="both"/>
      </w:pPr>
      <w:r>
        <w:t>巩固完善农村基本经营制度，加强农村承包地确权登记颁证工作成果转化应用，完善农村土地的所有权、承包权、经营权“三权分置”配套政策体系，落实第二轮土地承包到期后再延长三十年政策。探索宅基地的所有权、资格权、使用权“三权分置”实现形式，保障进城落户农民土地承包权、宅基地使</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2"/>
        <w:jc w:val="both"/>
      </w:pPr>
      <w:r>
        <w:t xml:space="preserve">用权、集体收益分配权，鼓励依法自愿有偿转让。健全城乡统一的建设用地市场，完善农村集体经营性建设用地入市配套制度，建立土地征收公共利益用地认定机制。深化农村集体产权制度改革，发展新型农村集体经济。健全农村金融服务体系， </w:t>
      </w:r>
      <w:r>
        <w:rPr>
          <w:spacing w:val="-19"/>
        </w:rPr>
        <w:t xml:space="preserve">发展农业保险。巩固完善农村集体资产“清产核资、清人分类” </w:t>
      </w:r>
      <w:r>
        <w:t>基础工作，全面推进集体经营性资产股份合作制改革，进一步</w:t>
      </w:r>
      <w:r>
        <w:rPr>
          <w:spacing w:val="-16"/>
        </w:rPr>
        <w:t>完善农民对集体资产股份占有、收益、有偿退出及抵押、担保、</w:t>
      </w:r>
      <w:r>
        <w:t>继承等权能，充分盘活集体资产。</w:t>
      </w:r>
    </w:p>
    <w:p>
      <w:pPr>
        <w:pStyle w:val="3"/>
        <w:spacing w:before="204"/>
        <w:ind w:left="851"/>
        <w:rPr>
          <w:rFonts w:hint="eastAsia" w:ascii="黑体" w:eastAsia="黑体"/>
        </w:rPr>
      </w:pPr>
      <w:bookmarkStart w:id="110" w:name="_bookmark34"/>
      <w:bookmarkEnd w:id="110"/>
      <w:bookmarkStart w:id="111" w:name="（六）实现巩固脱贫攻坚成果同乡村振兴有效衔接"/>
      <w:bookmarkEnd w:id="111"/>
      <w:r>
        <w:rPr>
          <w:rFonts w:hint="eastAsia" w:ascii="黑体" w:eastAsia="黑体"/>
        </w:rPr>
        <w:t>（六）实现巩固脱贫攻坚成果同乡村振兴有效衔接</w:t>
      </w:r>
    </w:p>
    <w:p>
      <w:pPr>
        <w:pStyle w:val="3"/>
        <w:rPr>
          <w:rFonts w:ascii="黑体"/>
          <w:sz w:val="30"/>
        </w:rPr>
      </w:pPr>
    </w:p>
    <w:p>
      <w:pPr>
        <w:pStyle w:val="3"/>
        <w:spacing w:line="350" w:lineRule="auto"/>
        <w:ind w:left="208" w:right="272" w:firstLine="640"/>
        <w:jc w:val="both"/>
      </w:pPr>
      <w:r>
        <w:t>分类做好脱贫攻坚政策统筹衔接，严格落实“四个不摘” 要求，保持现有帮扶政策、资金支持、帮扶力量总体稳定。构建防止返贫、应对相对贫困的体制机制，健全针对脱贫不稳定</w:t>
      </w:r>
      <w:r>
        <w:rPr>
          <w:spacing w:val="-20"/>
        </w:rPr>
        <w:t>户、边缘易致贫户的防止返贫监测和帮扶机制。构建产业扶贫、</w:t>
      </w:r>
      <w:r>
        <w:t>就业扶贫等长远发展的体制机制，加强扶贫项目资金资产管理</w:t>
      </w:r>
      <w:r>
        <w:rPr>
          <w:spacing w:val="-19"/>
        </w:rPr>
        <w:t>和监督，持续推进脱贫人口稳岗就业，促进脱贫群众稳定增收。</w:t>
      </w:r>
      <w:r>
        <w:t>分类做好脱贫攻坚政策统筹衔接，保持政策、规划、资金、帮扶与乡村振兴有效衔接。坚持和完善社会力量参与帮扶机制。加强村级党组织带头人队伍建设，培育乡村振兴“领头雁”， 实现培育一人、带动一片、致富一方。</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ind w:left="588"/>
      </w:pPr>
      <w:bookmarkStart w:id="112" w:name="第七章 坚持绿色发展 打造人与自然和谐共生之区"/>
      <w:bookmarkEnd w:id="112"/>
      <w:bookmarkStart w:id="113" w:name="_bookmark35"/>
      <w:bookmarkEnd w:id="113"/>
      <w:r>
        <w:t>第七章 坚持绿色发展 打造人与自然和谐共生之区</w:t>
      </w:r>
    </w:p>
    <w:p>
      <w:pPr>
        <w:pStyle w:val="3"/>
        <w:spacing w:before="4"/>
        <w:rPr>
          <w:rFonts w:ascii="黑体"/>
          <w:sz w:val="44"/>
        </w:rPr>
      </w:pPr>
    </w:p>
    <w:p>
      <w:pPr>
        <w:pStyle w:val="3"/>
        <w:spacing w:line="350" w:lineRule="auto"/>
        <w:ind w:left="208" w:right="273" w:firstLine="640"/>
        <w:jc w:val="both"/>
      </w:pPr>
      <w:r>
        <w:t>牢固树立绿水青山就是金山银山理念，坚持生态优先、绿色发展，持续加力系统修复生态环境。深入推进长江大保护， 不折不扣做好长江重点水域“十年禁渔”工作。坚持以治水为龙头，统筹推进治气、治水、治山，扎实开展沿江环境综合整治等项目，全力修复沿江生态环境。大力推进绿色循环低碳发展，促进经济社会发展全面绿色转型。建立健全生态文明制度保障，形成生态环境保护长效机制，努力实现人与自然和谐共生的现代化。</w:t>
      </w:r>
    </w:p>
    <w:p>
      <w:pPr>
        <w:pStyle w:val="3"/>
        <w:spacing w:before="204"/>
        <w:ind w:left="852"/>
        <w:rPr>
          <w:rFonts w:hint="eastAsia" w:ascii="黑体" w:eastAsia="黑体"/>
        </w:rPr>
      </w:pPr>
      <w:bookmarkStart w:id="114" w:name="（一）加快形成园区全域绿色空间结构"/>
      <w:bookmarkEnd w:id="114"/>
      <w:bookmarkStart w:id="115" w:name="_bookmark36"/>
      <w:bookmarkEnd w:id="115"/>
      <w:r>
        <w:rPr>
          <w:rFonts w:hint="eastAsia" w:ascii="黑体" w:eastAsia="黑体"/>
        </w:rPr>
        <w:t>（一）加快形成园区全域绿色空间结构</w:t>
      </w:r>
    </w:p>
    <w:p>
      <w:pPr>
        <w:pStyle w:val="3"/>
        <w:spacing w:before="2"/>
        <w:rPr>
          <w:rFonts w:ascii="黑体"/>
          <w:sz w:val="30"/>
        </w:rPr>
      </w:pPr>
    </w:p>
    <w:p>
      <w:pPr>
        <w:pStyle w:val="3"/>
        <w:spacing w:line="350" w:lineRule="auto"/>
        <w:ind w:left="208" w:right="273" w:firstLine="640"/>
        <w:jc w:val="both"/>
      </w:pPr>
      <w:r>
        <w:t xml:space="preserve">结合港口总体规划，加强岸线资源系统规划，有效保护和合理利用长江岸线资源。大力推进岸线绿化美化、国土综合整治、美丽乡村建设、绿色码头矿山创建、水生态治理、绿色发展示范等工程。对接黄石“一带一心三廊道”生态保护格局， </w:t>
      </w:r>
      <w:r>
        <w:rPr>
          <w:spacing w:val="-18"/>
        </w:rPr>
        <w:t>加快形成“一核、两轴、两廊、五节点”的全域绿色空间结构， 打造山水特色更加凸显、人民生活更有品质的人与自然和谐共生之区。</w:t>
      </w:r>
    </w:p>
    <w:p>
      <w:pPr>
        <w:pStyle w:val="3"/>
        <w:spacing w:before="11" w:line="350" w:lineRule="auto"/>
        <w:ind w:left="208" w:right="273" w:firstLine="640"/>
        <w:jc w:val="both"/>
      </w:pPr>
      <w:r>
        <w:t>一核：围绕海口湖优质生态资源，打造海口湖生态绿核。坚持生态优先、保护与利用相结合的原则，全面实施海口湖生态环境污染防治综合治理，构建生态过滤系统，利用自然修复</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和人工强化的系统综合措施，恢复水体自净能力，全面提升海口湖水质。搭建生态廊道，保护和恢复湿地系统，完善水生态系统，科学布局水生植物、水生微生物、生态浮岛、生物滞留带等，增加水体生物多样性，恢复水体自然生物链。加强滨江特色塑造，保留绿化水系视觉通廊，提升开发区景观环境。</w:t>
      </w:r>
    </w:p>
    <w:p>
      <w:pPr>
        <w:pStyle w:val="3"/>
        <w:spacing w:before="7" w:line="350" w:lineRule="auto"/>
        <w:ind w:left="209" w:right="273" w:firstLine="640"/>
        <w:jc w:val="both"/>
      </w:pPr>
      <w:r>
        <w:t>两轴：沿河金省道、金三公路打造展示园区形象的两条景观轴线。对公路沿线进行景观提升改造，打造景观绿地、疏林花田、景观林带苗圃绿地“四位一体”的绿色生态修复型景观长廊，形成相互交融、开放、有机、多样化、高效益的绿地系统。</w:t>
      </w:r>
    </w:p>
    <w:p>
      <w:pPr>
        <w:pStyle w:val="3"/>
        <w:spacing w:before="8"/>
        <w:ind w:left="850"/>
      </w:pPr>
      <w:r>
        <w:t>两廊：规划长江一春湖—太白湖生态廊道、长江—干鱼山</w:t>
      </w:r>
    </w:p>
    <w:p>
      <w:pPr>
        <w:pStyle w:val="3"/>
        <w:spacing w:before="190" w:line="350" w:lineRule="auto"/>
        <w:ind w:left="209" w:right="273"/>
        <w:jc w:val="both"/>
      </w:pPr>
      <w:r>
        <w:t>—大冶湖生态廊道构成的绿廊楔形格局，结合城镇生态空间构架，构建“山—水—绿”结合的城市生态安全格局。加快推进园区水土生态修复工程和森林生态系统保护与修复工程建设， 促进山体、林地等生态基底自然原貌恢复。加强沿江带生态建设，对沿路、沿江河湖岸开展造林绿化和绿化提质提效行动， 构建具有保持水土、涵养水源、美化环境的绿色走廊，规划利用开发区多条水系形成绿色生态廊道。</w:t>
      </w:r>
    </w:p>
    <w:p>
      <w:pPr>
        <w:pStyle w:val="3"/>
        <w:spacing w:before="10" w:line="350" w:lineRule="auto"/>
        <w:ind w:left="209" w:right="273" w:firstLine="640"/>
        <w:jc w:val="both"/>
      </w:pPr>
      <w:r>
        <w:rPr>
          <w:spacing w:val="-12"/>
          <w:w w:val="95"/>
        </w:rPr>
        <w:t>五节点：依托</w:t>
      </w:r>
      <w:r>
        <w:rPr>
          <w:rFonts w:ascii="SimSun-ExtB" w:eastAsia="SimSun-ExtB"/>
          <w:w w:val="80"/>
        </w:rPr>
        <w:t>𣲗𣲗</w:t>
      </w:r>
      <w:r>
        <w:rPr>
          <w:spacing w:val="-15"/>
          <w:w w:val="95"/>
        </w:rPr>
        <w:t>山公园、矿山公园、春湖公园、中湖公园、</w:t>
      </w:r>
      <w:r>
        <w:t>干鱼山等山体滨水绿地资源以及带状绿地，结合生态公园等形式，打造特色景观节点，加强滨江特色塑造，体现滨湖宜居特色的新区景观。</w:t>
      </w:r>
    </w:p>
    <w:p>
      <w:pPr>
        <w:spacing w:after="0" w:line="350" w:lineRule="auto"/>
        <w:jc w:val="both"/>
        <w:sectPr>
          <w:pgSz w:w="11910" w:h="16840"/>
          <w:pgMar w:top="1580" w:right="1360" w:bottom="122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116" w:name="_bookmark37"/>
      <w:bookmarkEnd w:id="116"/>
      <w:bookmarkStart w:id="117" w:name="（二）加大生态环境保护和修复"/>
      <w:bookmarkEnd w:id="117"/>
      <w:r>
        <w:rPr>
          <w:rFonts w:hint="eastAsia" w:ascii="黑体" w:eastAsia="黑体"/>
        </w:rPr>
        <w:t>（二）加大生态环境保护和修复</w:t>
      </w:r>
    </w:p>
    <w:p>
      <w:pPr>
        <w:pStyle w:val="3"/>
        <w:spacing w:before="3"/>
        <w:rPr>
          <w:rFonts w:ascii="黑体"/>
          <w:sz w:val="30"/>
        </w:rPr>
      </w:pPr>
    </w:p>
    <w:p>
      <w:pPr>
        <w:pStyle w:val="3"/>
        <w:spacing w:line="350" w:lineRule="auto"/>
        <w:ind w:left="208" w:right="272" w:firstLine="640"/>
        <w:jc w:val="both"/>
      </w:pPr>
      <w:r>
        <w:t>按照党中央、国务院决策部署，坚持共抓大保护、不搞大开发，深入开展沿江环境综合治理，不折不扣做好长江重点水</w:t>
      </w:r>
      <w:r>
        <w:rPr>
          <w:spacing w:val="-19"/>
        </w:rPr>
        <w:t xml:space="preserve">域“十年禁渔”工作。加强工业、农业、生活、航运污染管控， </w:t>
      </w:r>
      <w:r>
        <w:t>推进绿色港口建设。统筹推进江、堤、路、景建设，系统修复沿江、环湖生态廊道，大力实施园区绿化提档升级工程，加快推进长江沿线建筑、村庄、道路、山体、桥梁、厂区等重要节点及环海口湖绿化、亮化、美化，建设山水资源特色鲜明的滨江、环湖绿色生态景观廊道，着力打造最美长江岸线、绿色园区、森林工厂。</w:t>
      </w:r>
    </w:p>
    <w:p>
      <w:pPr>
        <w:pStyle w:val="3"/>
        <w:spacing w:before="13" w:line="350" w:lineRule="auto"/>
        <w:ind w:left="208" w:right="114" w:firstLine="640"/>
      </w:pPr>
      <w:r>
        <w:rPr>
          <w:spacing w:val="-13"/>
        </w:rPr>
        <w:t xml:space="preserve">加大对煤电、石化等重点行业及交通运营污染排放的控制， </w:t>
      </w:r>
      <w:r>
        <w:rPr>
          <w:spacing w:val="-19"/>
        </w:rPr>
        <w:t>抓好工业废气、机动车尾气、扬尘等关键环节整治。加强船舶、</w:t>
      </w:r>
      <w:r>
        <w:rPr>
          <w:spacing w:val="-23"/>
        </w:rPr>
        <w:t>港口大气污染控制，完成原油、成品油码头油气回收治理工程。严格落实高污染燃料禁燃区划规定，禁止秸秆露天焚烧。加强</w:t>
      </w:r>
      <w:r>
        <w:rPr>
          <w:spacing w:val="-27"/>
        </w:rPr>
        <w:t>对工业园区道路扬尘污染防治，督促工业企业落实大型料堆</w:t>
      </w:r>
      <w:r>
        <w:t>（如</w:t>
      </w:r>
      <w:r>
        <w:rPr>
          <w:spacing w:val="-11"/>
        </w:rPr>
        <w:t>煤堆、砂石堆、粉状产品堆等</w:t>
      </w:r>
      <w:r>
        <w:rPr>
          <w:spacing w:val="-56"/>
        </w:rPr>
        <w:t>），</w:t>
      </w:r>
      <w:r>
        <w:rPr>
          <w:spacing w:val="-8"/>
        </w:rPr>
        <w:t>工业固体废弃物</w:t>
      </w:r>
      <w:r>
        <w:t>（如冶炼渣、燃煤灰渣等）运输、装卸、储存、转移、输送等环节，厂区内及周边裸露地面密闭、覆盖、绿化等防尘、抑尘措施。</w:t>
      </w:r>
    </w:p>
    <w:p>
      <w:pPr>
        <w:pStyle w:val="3"/>
        <w:spacing w:before="12" w:line="350" w:lineRule="auto"/>
        <w:ind w:left="208" w:right="274" w:firstLine="640"/>
        <w:jc w:val="both"/>
      </w:pPr>
      <w:r>
        <w:t>坚持以治水为龙头，统筹推进治气、治土、治山，推动山</w:t>
      </w:r>
      <w:r>
        <w:rPr>
          <w:spacing w:val="-15"/>
        </w:rPr>
        <w:t>水林田湖草一体化修复和保护。大力实施“碧水、绿岸、洁产、</w:t>
      </w:r>
      <w:r>
        <w:rPr>
          <w:spacing w:val="-19"/>
        </w:rPr>
        <w:t xml:space="preserve">畅流”行动，持续推进长江岸线环境综合治理。落实河湖长制， </w:t>
      </w:r>
      <w:r>
        <w:t>推进水环境、水生态、水资源“三水共治”，加快海口湖、大</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冶湖、春湖等重点湖泊生态修复治理，建立水体间水力联系， 形成以长江为主，连通各个湖泊，脉络清晰、水流畅通的水系连通格局，增强水系整体功能。确立水功能区限制纳污红线， 严格控制入江河排污总量，定期开展船舶载运危化品专项治理行动，防治船舶污染。加强城镇、农村生活污水治理，推进污水管网全覆盖、全收集、全处理。</w:t>
      </w:r>
    </w:p>
    <w:p>
      <w:pPr>
        <w:pStyle w:val="3"/>
        <w:spacing w:before="9" w:line="350" w:lineRule="auto"/>
        <w:ind w:left="209" w:right="270" w:firstLine="640"/>
        <w:jc w:val="both"/>
      </w:pPr>
      <w:r>
        <w:rPr>
          <w:spacing w:val="-4"/>
        </w:rPr>
        <w:t xml:space="preserve">全力推进矿山生态修复，建设棋盘洲码头 </w:t>
      </w:r>
      <w:r>
        <w:t>7.7</w:t>
      </w:r>
      <w:r>
        <w:rPr>
          <w:spacing w:val="-12"/>
        </w:rPr>
        <w:t xml:space="preserve"> 公里岸线整</w:t>
      </w:r>
      <w:r>
        <w:rPr>
          <w:spacing w:val="-12"/>
          <w:w w:val="95"/>
        </w:rPr>
        <w:t>治及</w:t>
      </w:r>
      <w:r>
        <w:rPr>
          <w:rFonts w:ascii="SimSun-ExtB" w:eastAsia="SimSun-ExtB"/>
          <w:spacing w:val="-12"/>
          <w:w w:val="80"/>
        </w:rPr>
        <w:t>𣲗𣲗</w:t>
      </w:r>
      <w:r>
        <w:rPr>
          <w:spacing w:val="-12"/>
          <w:w w:val="95"/>
        </w:rPr>
        <w:t>源口镇四处矿山地质环境恢复治理工程，改善矿区的生</w:t>
      </w:r>
      <w:r>
        <w:rPr>
          <w:spacing w:val="-12"/>
        </w:rPr>
        <w:t>态环境，恢复矿山生态功能，实现露天矿山生态复绿。全面开展七约山采煤沉陷区废弃地综合整治，坚持采煤沉陷区治理、遗留工矿废弃地复垦利用等专项治理与山水林田湖草生态保护修复、旅游景点打造、乡村振兴等重点工程建设统筹推进，实现废弃露天矿山功能再造。</w:t>
      </w:r>
    </w:p>
    <w:p>
      <w:pPr>
        <w:pStyle w:val="3"/>
        <w:spacing w:before="202"/>
        <w:ind w:left="852"/>
        <w:rPr>
          <w:rFonts w:hint="eastAsia" w:ascii="黑体" w:eastAsia="黑体"/>
        </w:rPr>
      </w:pPr>
      <w:bookmarkStart w:id="118" w:name="_bookmark38"/>
      <w:bookmarkEnd w:id="118"/>
      <w:bookmarkStart w:id="119" w:name="（三）推动建立绿色低碳循环发展体系"/>
      <w:bookmarkEnd w:id="119"/>
      <w:r>
        <w:rPr>
          <w:rFonts w:hint="eastAsia" w:ascii="黑体" w:eastAsia="黑体"/>
        </w:rPr>
        <w:t>（三）推动建立绿色低碳循环发展体系</w:t>
      </w:r>
    </w:p>
    <w:p>
      <w:pPr>
        <w:pStyle w:val="3"/>
        <w:rPr>
          <w:rFonts w:ascii="黑体"/>
          <w:sz w:val="30"/>
        </w:rPr>
      </w:pPr>
    </w:p>
    <w:p>
      <w:pPr>
        <w:pStyle w:val="3"/>
        <w:spacing w:line="350" w:lineRule="auto"/>
        <w:ind w:left="209" w:right="270" w:firstLine="640"/>
        <w:jc w:val="both"/>
      </w:pPr>
      <w:r>
        <w:t>建立健全经济发展的低能耗、低物耗和低污染排放的绿色产业结构，加快先进绿色技术推广应用，推动传统产业升级改造。加强园区重点企业的清洁生产制度建设，促进企业不断进行清洁生产技术创新，从“化工锁江”到“创新赛跑”，实现污染源头削减。科学合理布局静脉产业等循环经济产业，提高园区新进产业的内部关联度和循环化程度，构建绿色循环产业链。推进能源生产和消费革命，构建清洁低碳、安全高效的能</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2"/>
        <w:jc w:val="both"/>
      </w:pPr>
      <w:r>
        <w:t>源体系，推进园区能源梯级利用，优化能源消费结构。推进资</w:t>
      </w:r>
      <w:r>
        <w:rPr>
          <w:spacing w:val="-18"/>
        </w:rPr>
        <w:t xml:space="preserve">源全面节约和循环利用，实施国家节水行动，降低能耗、物耗， </w:t>
      </w:r>
      <w:r>
        <w:t>实现生产系统和生活系统循环链接。</w:t>
      </w:r>
    </w:p>
    <w:p>
      <w:pPr>
        <w:pStyle w:val="3"/>
        <w:spacing w:before="4" w:line="350" w:lineRule="auto"/>
        <w:ind w:left="208" w:right="275" w:firstLine="640"/>
        <w:jc w:val="both"/>
      </w:pPr>
      <w:r>
        <w:rPr>
          <w:spacing w:val="-17"/>
        </w:rPr>
        <w:t>广泛开展绿色生活行动，加快推动居民在衣、食、住、行、</w:t>
      </w:r>
      <w:r>
        <w:t>游等方面向绿色低碳、文明健康方式转变。积极开展节约型机关、绿色家庭、绿色学校、绿色社区、绿色出行等绿色创建行动，形成崇尚绿色生活的社会氛围。加强城市绿道、森林湿地步道等公共慢行系统建设，积极推广绿色新型交通，倡导低碳出行。推行垃圾分类和减量化、资源化，建设集中式与分散式相结合的餐厨废弃物资源化利用和无害化处理设施，实现垃圾源头分类和无害化处置。</w:t>
      </w:r>
    </w:p>
    <w:p>
      <w:pPr>
        <w:pStyle w:val="3"/>
        <w:spacing w:before="204"/>
        <w:ind w:left="852"/>
        <w:rPr>
          <w:rFonts w:hint="eastAsia" w:ascii="黑体" w:eastAsia="黑体"/>
        </w:rPr>
      </w:pPr>
      <w:bookmarkStart w:id="120" w:name="_bookmark39"/>
      <w:bookmarkEnd w:id="120"/>
      <w:bookmarkStart w:id="121" w:name="（四）建立健全生态文明制度保障"/>
      <w:bookmarkEnd w:id="121"/>
      <w:r>
        <w:rPr>
          <w:rFonts w:hint="eastAsia" w:ascii="黑体" w:eastAsia="黑体"/>
        </w:rPr>
        <w:t>（四）建立健全生态文明制度保障</w:t>
      </w:r>
    </w:p>
    <w:p>
      <w:pPr>
        <w:pStyle w:val="3"/>
        <w:rPr>
          <w:rFonts w:ascii="黑体"/>
          <w:sz w:val="30"/>
        </w:rPr>
      </w:pPr>
    </w:p>
    <w:p>
      <w:pPr>
        <w:pStyle w:val="3"/>
        <w:spacing w:line="350" w:lineRule="auto"/>
        <w:ind w:left="208" w:right="273" w:firstLine="640"/>
        <w:jc w:val="both"/>
      </w:pPr>
      <w:r>
        <w:t>强化国土空间规划和用途管制，落实生态保护红线、永久基本农田、城镇开发等空间管控边界，强化“三区三线”约束作用。积极落实自然资源资产产权制度，探索“绿水青山就是金山银山”转化路径，创新资源有偿使用和生态补偿等生态产品价值实现机制。严格落实资源总量管理和全面节约集约利用原则，推进资源科学配置、全面节约、循环利用。积极推行合同能源管理和环境污染第三方治理，鼓励和引导社会资本参与环境保护和生态文明建设。完善和落实绿色发展考核，建立科学合理的考核评价体系，将资源消耗、环境损害、生态效益等</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pPr>
      <w:r>
        <w:t>作为经济社会发展评价体系的重要指标，切实用好考核评价的“指挥棒”。</w:t>
      </w:r>
    </w:p>
    <w:p>
      <w:pPr>
        <w:pStyle w:val="3"/>
        <w:spacing w:before="3" w:line="350" w:lineRule="auto"/>
        <w:ind w:left="208" w:right="271" w:firstLine="640"/>
        <w:jc w:val="both"/>
      </w:pPr>
      <w:r>
        <w:rPr>
          <w:spacing w:val="-28"/>
        </w:rPr>
        <w:t xml:space="preserve">加大 </w:t>
      </w:r>
      <w:r>
        <w:t>5G</w:t>
      </w:r>
      <w:r>
        <w:rPr>
          <w:spacing w:val="-16"/>
        </w:rPr>
        <w:t xml:space="preserve"> 技术在生态环境保护中的应用，建立重点企业能源消费监测及污染物排放在线动态监测体系，针对大气污染重点区域、重点企业、污染物传输通道等区域布设环境空气质量监测小型站、微型站，建成覆盖特定区域的大气网格化监测信息化监管平台。通过地面监测微站和移动式监测设备（车载式或便携式）等技术手段，综合运用互联网技术和大数据理念，探索构建“热点网格+地面监测微站+移动式监测设备”的工作模式，为大气环境监管提供精准、可靠的技术支撑。</w:t>
      </w:r>
    </w:p>
    <w:p>
      <w:pPr>
        <w:pStyle w:val="3"/>
        <w:spacing w:before="12" w:line="350" w:lineRule="auto"/>
        <w:ind w:left="208" w:right="272" w:firstLine="640"/>
        <w:jc w:val="both"/>
      </w:pPr>
      <w:r>
        <w:t>建立园区、乡镇（街道）、村（社区）三级网格化环境监</w:t>
      </w:r>
      <w:r>
        <w:rPr>
          <w:spacing w:val="-18"/>
        </w:rPr>
        <w:t>管体系。按照网格到底、责任到人的原则明确责任主体和职责。</w:t>
      </w:r>
      <w:r>
        <w:t>制定网格化环境监管制度，明确相关部门环境监管工作职责。</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ind w:left="588"/>
      </w:pPr>
      <w:bookmarkStart w:id="122" w:name="_bookmark40"/>
      <w:bookmarkEnd w:id="122"/>
      <w:bookmarkStart w:id="123" w:name="第八章 完善设施体系建设 夯实经济社会发展基石"/>
      <w:bookmarkEnd w:id="123"/>
      <w:r>
        <w:t>第八章 完善设施体系建设 夯实经济社会发展基石</w:t>
      </w:r>
    </w:p>
    <w:p>
      <w:pPr>
        <w:pStyle w:val="3"/>
        <w:spacing w:before="4"/>
        <w:rPr>
          <w:rFonts w:ascii="黑体"/>
          <w:sz w:val="44"/>
        </w:rPr>
      </w:pPr>
    </w:p>
    <w:p>
      <w:pPr>
        <w:pStyle w:val="3"/>
        <w:spacing w:line="350" w:lineRule="auto"/>
        <w:ind w:left="208" w:right="274" w:firstLine="640"/>
        <w:jc w:val="both"/>
      </w:pPr>
      <w:r>
        <w:t>抓紧布局“新基建”，补齐传统基础设施短板，构建系统</w:t>
      </w:r>
      <w:r>
        <w:rPr>
          <w:spacing w:val="-19"/>
        </w:rPr>
        <w:t xml:space="preserve">完备、高效实用、智能绿色、安全可靠的现代化基础设施体系， </w:t>
      </w:r>
      <w:r>
        <w:t>推进公共服务配套设施建设，为高质量发展提供强有力支撑。</w:t>
      </w:r>
    </w:p>
    <w:p>
      <w:pPr>
        <w:pStyle w:val="3"/>
        <w:spacing w:before="196"/>
        <w:ind w:left="851"/>
        <w:rPr>
          <w:rFonts w:hint="eastAsia" w:ascii="黑体" w:eastAsia="黑体"/>
        </w:rPr>
      </w:pPr>
      <w:bookmarkStart w:id="124" w:name="（一）优化交通路网系统"/>
      <w:bookmarkEnd w:id="124"/>
      <w:bookmarkStart w:id="125" w:name="_bookmark41"/>
      <w:bookmarkEnd w:id="125"/>
      <w:r>
        <w:rPr>
          <w:rFonts w:hint="eastAsia" w:ascii="黑体" w:eastAsia="黑体"/>
        </w:rPr>
        <w:t>（一）优化交通路网系统</w:t>
      </w:r>
    </w:p>
    <w:p>
      <w:pPr>
        <w:pStyle w:val="3"/>
        <w:spacing w:before="3"/>
        <w:rPr>
          <w:rFonts w:ascii="黑体"/>
          <w:sz w:val="30"/>
        </w:rPr>
      </w:pPr>
    </w:p>
    <w:p>
      <w:pPr>
        <w:pStyle w:val="3"/>
        <w:spacing w:line="350" w:lineRule="auto"/>
        <w:ind w:left="208" w:right="272" w:firstLine="641"/>
        <w:jc w:val="both"/>
      </w:pPr>
      <w:r>
        <w:t>优化路网层次结构，完善园区交通“毛细血管”建设。推进园区内工纵三路、工纵四路、工横一路、工横二路、工横三</w:t>
      </w:r>
      <w:r>
        <w:rPr>
          <w:spacing w:val="-4"/>
        </w:rPr>
        <w:t>路、工横四路、</w:t>
      </w:r>
      <w:r>
        <w:t>28</w:t>
      </w:r>
      <w:r>
        <w:rPr>
          <w:spacing w:val="-11"/>
        </w:rPr>
        <w:t xml:space="preserve"> 号路西段、新港环湖路等主干道建设，推动工横五路、港横一路、港横二路、港纵一路、港纵二路等次干</w:t>
      </w:r>
      <w:r>
        <w:rPr>
          <w:spacing w:val="-18"/>
        </w:rPr>
        <w:t xml:space="preserve">道建设，推动港横三路、港纵三路等支干道等 </w:t>
      </w:r>
      <w:r>
        <w:t>14</w:t>
      </w:r>
      <w:r>
        <w:rPr>
          <w:spacing w:val="-15"/>
        </w:rPr>
        <w:t xml:space="preserve"> 条市政道路以</w:t>
      </w:r>
      <w:r>
        <w:t>及春湖环湖公路项目建设，打通园区交通“最后一公里”。完善金海管理区以及金海（太子）工业园区基础设施建设，加强海口湖交通路网等基础设施建设，新建海口新区隧道。完善公共交通站点周边慢行接驳系统、非机动车道和人行道系统，推</w:t>
      </w:r>
      <w:r>
        <w:rPr>
          <w:spacing w:val="-18"/>
        </w:rPr>
        <w:t xml:space="preserve">动城市慢行系统串点成线、连线成片，形成以常规公交为主体， </w:t>
      </w:r>
      <w:r>
        <w:t>公共自行车、慢行系统为辅助的绿色公共交通体系。</w:t>
      </w:r>
    </w:p>
    <w:p>
      <w:pPr>
        <w:pStyle w:val="3"/>
        <w:spacing w:before="208"/>
        <w:ind w:left="851"/>
        <w:rPr>
          <w:rFonts w:hint="eastAsia" w:ascii="黑体" w:eastAsia="黑体"/>
        </w:rPr>
      </w:pPr>
      <w:bookmarkStart w:id="126" w:name="（二）构建清洁高效能源体系"/>
      <w:bookmarkEnd w:id="126"/>
      <w:bookmarkStart w:id="127" w:name="_bookmark42"/>
      <w:bookmarkEnd w:id="127"/>
      <w:r>
        <w:rPr>
          <w:rFonts w:hint="eastAsia" w:ascii="黑体" w:eastAsia="黑体"/>
        </w:rPr>
        <w:t>（二）构建清洁高效能源体系</w:t>
      </w:r>
    </w:p>
    <w:p>
      <w:pPr>
        <w:pStyle w:val="3"/>
        <w:rPr>
          <w:rFonts w:ascii="黑体"/>
          <w:sz w:val="30"/>
        </w:rPr>
      </w:pPr>
    </w:p>
    <w:p>
      <w:pPr>
        <w:pStyle w:val="3"/>
        <w:spacing w:line="350" w:lineRule="auto"/>
        <w:ind w:left="208" w:right="274" w:firstLine="640"/>
        <w:jc w:val="both"/>
      </w:pPr>
      <w:r>
        <w:t>推动综合管廊建设，规范水电气汽和电信产品通道。新建110kV</w:t>
      </w:r>
      <w:r>
        <w:rPr>
          <w:spacing w:val="-8"/>
        </w:rPr>
        <w:t xml:space="preserve"> 变电站和配套架设 </w:t>
      </w:r>
      <w:r>
        <w:t>110kV</w:t>
      </w:r>
      <w:r>
        <w:rPr>
          <w:spacing w:val="-9"/>
        </w:rPr>
        <w:t xml:space="preserve"> 输电线路以及 </w:t>
      </w:r>
      <w:r>
        <w:t>10kV</w:t>
      </w:r>
      <w:r>
        <w:rPr>
          <w:spacing w:val="-7"/>
        </w:rPr>
        <w:t xml:space="preserve"> 开闭所和</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10kV</w:t>
      </w:r>
      <w:r>
        <w:rPr>
          <w:spacing w:val="-12"/>
        </w:rPr>
        <w:t xml:space="preserve"> 线路。推进天然气管道项目建设，进一步提高园区天然气</w:t>
      </w:r>
      <w:r>
        <w:t>资源保障能力。新建园区供热管网，推动综合能源站建设，全面保障工业企业和居民用热用能需求。新建新能源汽车充电桩和充电站，形成智慧高效的充电基础设施体系。</w:t>
      </w:r>
    </w:p>
    <w:p>
      <w:pPr>
        <w:pStyle w:val="3"/>
        <w:spacing w:before="198"/>
        <w:ind w:left="851"/>
        <w:rPr>
          <w:rFonts w:hint="eastAsia" w:ascii="黑体" w:eastAsia="黑体"/>
        </w:rPr>
      </w:pPr>
      <w:bookmarkStart w:id="128" w:name="_bookmark43"/>
      <w:bookmarkEnd w:id="128"/>
      <w:bookmarkStart w:id="129" w:name="（三）完善给排水和防涝排渍体系"/>
      <w:bookmarkEnd w:id="129"/>
      <w:r>
        <w:rPr>
          <w:rFonts w:hint="eastAsia" w:ascii="黑体" w:eastAsia="黑体"/>
          <w:w w:val="95"/>
        </w:rPr>
        <w:t>（三）完善给排水和防涝排渍体系</w:t>
      </w:r>
    </w:p>
    <w:p>
      <w:pPr>
        <w:pStyle w:val="3"/>
        <w:rPr>
          <w:rFonts w:ascii="黑体"/>
          <w:sz w:val="30"/>
        </w:rPr>
      </w:pPr>
    </w:p>
    <w:p>
      <w:pPr>
        <w:pStyle w:val="3"/>
        <w:spacing w:line="350" w:lineRule="auto"/>
        <w:ind w:left="208" w:right="275" w:firstLine="640"/>
        <w:jc w:val="both"/>
      </w:pPr>
      <w:r>
        <w:rPr>
          <w:spacing w:val="-4"/>
        </w:rPr>
        <w:t xml:space="preserve">加快建设园区工业水厂，达到供水规模 </w:t>
      </w:r>
      <w:r>
        <w:t>18</w:t>
      </w:r>
      <w:r>
        <w:rPr>
          <w:spacing w:val="-22"/>
        </w:rPr>
        <w:t xml:space="preserve"> 万吨</w:t>
      </w:r>
      <w:r>
        <w:t>/日目标。建设园区中水回用系统，支持企业自建水循环利用设施，对园区污水处理装置和雨污分流系统进行建设或改造。推进海绵园区建设，实现雨水综合利用。加快山洪灾害防治应急水源工程建设，推进排江泵站建设，增强水安全保障能力，加固河口大堤，升级堤顶防洪道路，新建连接河口桥梁。新建新港大道排洪渠、海洲大道排洪渠、1#排洪渠、大冶湖闸扩容等工程，系统解决园区河湖流域的防涝排渍问题。</w:t>
      </w:r>
    </w:p>
    <w:p>
      <w:pPr>
        <w:pStyle w:val="3"/>
        <w:spacing w:before="204"/>
        <w:ind w:left="851"/>
        <w:rPr>
          <w:rFonts w:hint="eastAsia" w:ascii="黑体" w:eastAsia="黑体"/>
        </w:rPr>
      </w:pPr>
      <w:bookmarkStart w:id="130" w:name="（四）推进智能电力设施建设"/>
      <w:bookmarkEnd w:id="130"/>
      <w:bookmarkStart w:id="131" w:name="_bookmark44"/>
      <w:bookmarkEnd w:id="131"/>
      <w:r>
        <w:rPr>
          <w:rFonts w:hint="eastAsia" w:ascii="黑体" w:eastAsia="黑体"/>
        </w:rPr>
        <w:t>（四）推进智能电力设施建设</w:t>
      </w:r>
    </w:p>
    <w:p>
      <w:pPr>
        <w:pStyle w:val="3"/>
        <w:spacing w:before="2"/>
        <w:rPr>
          <w:rFonts w:ascii="黑体"/>
          <w:sz w:val="30"/>
        </w:rPr>
      </w:pPr>
    </w:p>
    <w:p>
      <w:pPr>
        <w:pStyle w:val="3"/>
        <w:spacing w:line="350" w:lineRule="auto"/>
        <w:ind w:left="208" w:right="114" w:firstLine="640"/>
      </w:pPr>
      <w:r>
        <w:rPr>
          <w:spacing w:val="-8"/>
        </w:rPr>
        <w:t>探索与国家电网联合设立区域性能源中心，推进热电联产、</w:t>
      </w:r>
      <w:r>
        <w:t>联合循环电力项目建设，形成强大的电源保障，提高园区电网供电可靠性与安全性，加快建设智能能源网络，支持企业余热余压、新能源和分布式电源组网运行。</w:t>
      </w:r>
    </w:p>
    <w:p>
      <w:pPr>
        <w:spacing w:after="0" w:line="350" w:lineRule="auto"/>
        <w:sectPr>
          <w:pgSz w:w="11910" w:h="16840"/>
          <w:pgMar w:top="1580" w:right="1360" w:bottom="122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132" w:name="（五）推进公共服务配套设施建设"/>
      <w:bookmarkEnd w:id="132"/>
      <w:bookmarkStart w:id="133" w:name="_bookmark45"/>
      <w:bookmarkEnd w:id="133"/>
      <w:r>
        <w:rPr>
          <w:rFonts w:hint="eastAsia" w:ascii="黑体" w:eastAsia="黑体"/>
        </w:rPr>
        <w:t>（五）推进公共服务配套设施建设</w:t>
      </w:r>
    </w:p>
    <w:p>
      <w:pPr>
        <w:pStyle w:val="3"/>
        <w:spacing w:before="3"/>
        <w:rPr>
          <w:rFonts w:ascii="黑体"/>
          <w:sz w:val="30"/>
        </w:rPr>
      </w:pPr>
    </w:p>
    <w:p>
      <w:pPr>
        <w:pStyle w:val="3"/>
        <w:spacing w:line="350" w:lineRule="auto"/>
        <w:ind w:left="208" w:right="274" w:firstLine="640"/>
        <w:jc w:val="both"/>
      </w:pPr>
      <w:r>
        <w:t>全面启动海口湖新区建设，完成海口湖新区研发中心主体工程、部分骨干道路建设和新型建材产业园的基础设施开发配套，谋划推动金海片区基础配套设施建设，进一步拓展港口后方陆域空间。完成园区第二小学及第二公立幼儿园、医院、营盘还建楼、谭家畈还建楼、工业水厂、消防站等项目建设，推进金盆小区安置房、春湖小区安置房一期及春湖新区商业综合体、星级酒店等项目建设，进一步提升园区公共服务水平。</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ind w:left="345" w:right="413"/>
        <w:jc w:val="center"/>
      </w:pPr>
      <w:bookmarkStart w:id="134" w:name="第九章 加快数字化发展 打造省级智慧园区"/>
      <w:bookmarkEnd w:id="134"/>
      <w:bookmarkStart w:id="135" w:name="_bookmark46"/>
      <w:bookmarkEnd w:id="135"/>
      <w:r>
        <w:t>第九章 加快数字化发展 打造省级智慧园区</w:t>
      </w:r>
    </w:p>
    <w:p>
      <w:pPr>
        <w:pStyle w:val="3"/>
        <w:spacing w:before="4"/>
        <w:rPr>
          <w:rFonts w:ascii="黑体"/>
          <w:sz w:val="44"/>
        </w:rPr>
      </w:pPr>
    </w:p>
    <w:p>
      <w:pPr>
        <w:pStyle w:val="3"/>
        <w:spacing w:line="350" w:lineRule="auto"/>
        <w:ind w:left="208" w:right="274" w:firstLine="640"/>
        <w:jc w:val="both"/>
      </w:pPr>
      <w:r>
        <w:t>促进数字经济与实体经济深度融合，推进互联网平台体系建设，加强智慧口岸建设，推动企业智能化建设，打造省级智慧物流园区。</w:t>
      </w:r>
    </w:p>
    <w:p>
      <w:pPr>
        <w:pStyle w:val="3"/>
        <w:spacing w:before="196"/>
        <w:ind w:left="852"/>
        <w:rPr>
          <w:rFonts w:hint="eastAsia" w:ascii="黑体" w:eastAsia="黑体"/>
        </w:rPr>
      </w:pPr>
      <w:bookmarkStart w:id="136" w:name="（一）推进互联网平台体系建设"/>
      <w:bookmarkEnd w:id="136"/>
      <w:bookmarkStart w:id="137" w:name="_bookmark47"/>
      <w:bookmarkEnd w:id="137"/>
      <w:r>
        <w:rPr>
          <w:rFonts w:hint="eastAsia" w:ascii="黑体" w:eastAsia="黑体"/>
        </w:rPr>
        <w:t>（一）推进互联网平台体系建设</w:t>
      </w:r>
    </w:p>
    <w:p>
      <w:pPr>
        <w:pStyle w:val="3"/>
        <w:spacing w:before="3"/>
        <w:rPr>
          <w:rFonts w:ascii="黑体"/>
          <w:sz w:val="30"/>
        </w:rPr>
      </w:pPr>
    </w:p>
    <w:p>
      <w:pPr>
        <w:pStyle w:val="3"/>
        <w:spacing w:line="350" w:lineRule="auto"/>
        <w:ind w:left="208" w:right="273" w:firstLine="640"/>
        <w:jc w:val="both"/>
      </w:pPr>
      <w:r>
        <w:t>着力推动制造业、服务业、农业与数字化深度融合发展， 探索传统产业集群数字化转型和智能化改造，推动智慧型园区时空大数据管理、分析、可视化云设施建设，以“网上交易、业务管理、商务协同”为核心，面向物流产业链，整合上游货运厂商、下游物流公司客户，搭建信息平台，加快构建以传统优势产业为基础、战略性新兴产业为主导、大数据信息网络为手段的园区产业体系，打造黄石创建全国工业互联网产业创新发展先行区的示范园区。</w:t>
      </w:r>
    </w:p>
    <w:p>
      <w:pPr>
        <w:pStyle w:val="3"/>
        <w:spacing w:before="12" w:line="350" w:lineRule="auto"/>
        <w:ind w:left="208" w:right="273" w:firstLine="640"/>
        <w:jc w:val="both"/>
      </w:pPr>
      <w:r>
        <w:t>加快互联网与教育、交通、医疗、养老、休闲等公共服务领域的融合，建造智慧社区，基于物联网、云计算、移动互联网等信息技术创新园区民生服务，坚持“一条龙服务、一键式服务”的便民服务理念，构建网络化、信息化便民服务体系， 发展便民服务新业态。打造民生服务智慧云平台，实现民生诉求信息化，整合诉求渠道、工作力量、督查力量，做好上下联动，走好信息时代的群众路线。</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4" w:firstLine="640"/>
        <w:jc w:val="both"/>
      </w:pPr>
      <w:r>
        <w:t>改变传统治理思维，实现从经验治理向数据治理、从被动响应型治理向主动预见型治理转变，探索构建园区数据网络化平台，结合大数据平等、开放、共享等特征，创新社会治理机制。实行部门联动、一键式服务、公正透明的新型电子政务模式，推进行政管理的资源整合、数据共享和业务联动。探索构建精准高效、即时便捷、透明公开、统筹系统的网络化电子政务运行机制。优化网络化信息系统和园区“大数据库”，打造新的网络政府形态，促进园区行政管理流程的更新和服务体制的创新。</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199"/>
        <w:ind w:left="851"/>
        <w:rPr>
          <w:rFonts w:hint="eastAsia" w:ascii="黑体" w:eastAsia="黑体"/>
        </w:rPr>
      </w:pPr>
      <w:bookmarkStart w:id="138" w:name="_bookmark48"/>
      <w:bookmarkEnd w:id="138"/>
      <w:bookmarkStart w:id="139" w:name="（二）加强智慧口岸建设"/>
      <w:bookmarkEnd w:id="139"/>
      <w:r>
        <w:rPr>
          <w:rFonts w:hint="eastAsia" w:ascii="黑体" w:eastAsia="黑体"/>
        </w:rPr>
        <w:t>（二）加强智慧口岸建设</w:t>
      </w:r>
    </w:p>
    <w:p>
      <w:pPr>
        <w:pStyle w:val="3"/>
        <w:rPr>
          <w:rFonts w:ascii="黑体"/>
          <w:sz w:val="30"/>
        </w:rPr>
      </w:pPr>
    </w:p>
    <w:p>
      <w:pPr>
        <w:pStyle w:val="3"/>
        <w:spacing w:line="350" w:lineRule="auto"/>
        <w:ind w:left="208" w:right="273" w:firstLine="640"/>
        <w:jc w:val="both"/>
      </w:pPr>
      <w:r>
        <w:t>围绕国内国际双循环相互促进的新发展格局，促进资源要素高效流动、配置和增值，立足于统一规划、统一建设、统一管理，加强智慧口岸建设，推进通关便利化改革，提升口岸通关效率和服务功能。</w:t>
      </w:r>
    </w:p>
    <w:p>
      <w:pPr>
        <w:pStyle w:val="3"/>
        <w:spacing w:before="6" w:line="350" w:lineRule="auto"/>
        <w:ind w:left="208" w:right="273" w:firstLine="640"/>
        <w:jc w:val="both"/>
      </w:pPr>
      <w:r>
        <w:rPr>
          <w:w w:val="95"/>
        </w:rPr>
        <w:t>全面对接自贸区，充分发挥黄石棋盘洲保税物流中心（</w:t>
      </w:r>
      <w:r>
        <w:rPr>
          <w:rFonts w:ascii="Times New Roman" w:hAnsi="Times New Roman" w:eastAsia="Times New Roman"/>
          <w:w w:val="95"/>
        </w:rPr>
        <w:t xml:space="preserve">B </w:t>
      </w:r>
      <w:r>
        <w:t>型）及国家一类开放口岸优势，搭建以跨境电子商务为主的企业通关服务云平台，高水平建设国家跨境电商综合试验区，打造长江中游进出口商品集散中心。推进航运信息平台建设，打造航运服务中心，发展“互联网＋航运交易”，形成跨部门、跨行业的航运综合信息共享平台。整合航运信息资源，实现内陆地区保税物流中心与园区联动，加快推进新港陆、水、铁、空多式联运示范项目建设，加强园区与长三角沿海、沿边各口岸的通关协作，建立航运信息标准化体系，提升航运物流“一站式”信息服务水平，加快建设开放型、国际化港口，提升对外开放能级。</w:t>
      </w:r>
    </w:p>
    <w:p>
      <w:pPr>
        <w:pStyle w:val="3"/>
        <w:spacing w:before="16" w:line="350" w:lineRule="auto"/>
        <w:ind w:left="209" w:right="273" w:firstLine="640"/>
        <w:jc w:val="both"/>
      </w:pPr>
      <w:r>
        <w:t>以大数据、云计算、人工智能、移动互联等新型数字化技</w:t>
      </w:r>
      <w:r>
        <w:rPr>
          <w:spacing w:val="-12"/>
        </w:rPr>
        <w:t>术为基础，探索应用集成数字化运营平台</w:t>
      </w:r>
      <w:r>
        <w:rPr>
          <w:spacing w:val="-13"/>
        </w:rPr>
        <w:t>（</w:t>
      </w:r>
      <w:r>
        <w:rPr>
          <w:rFonts w:ascii="Times New Roman" w:eastAsia="Times New Roman"/>
          <w:spacing w:val="-13"/>
        </w:rPr>
        <w:t>IOC</w:t>
      </w:r>
      <w:r>
        <w:rPr>
          <w:spacing w:val="-13"/>
        </w:rPr>
        <w:t>）</w:t>
      </w:r>
      <w:r>
        <w:rPr>
          <w:spacing w:val="-2"/>
        </w:rPr>
        <w:t>对园区安保、</w:t>
      </w:r>
      <w:r>
        <w:t>事件、人员、车辆、资讯、产业、环境进行全链接，融入电子商务交易、大屏幕货运信息交易、园区物业管理系统、园区公共服务管理系统、智慧停车场、智能一卡通等子业务模块，实</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rPr>
          <w:spacing w:val="-19"/>
        </w:rPr>
        <w:t>现数据全融合、状态全可视、业务全可管、事件全可控，使人、</w:t>
      </w:r>
      <w:r>
        <w:rPr>
          <w:spacing w:val="-20"/>
        </w:rPr>
        <w:t xml:space="preserve">车、物从入园到离园都实现数字登记、网络查询、数据库管理， </w:t>
      </w:r>
      <w:r>
        <w:t>有效提供物流产业链的全过程服务，全面提升园区价值和竞争力。</w:t>
      </w:r>
    </w:p>
    <w:p>
      <w:pPr>
        <w:pStyle w:val="3"/>
        <w:spacing w:before="198"/>
        <w:ind w:left="852"/>
        <w:rPr>
          <w:rFonts w:hint="eastAsia" w:ascii="黑体" w:eastAsia="黑体"/>
        </w:rPr>
      </w:pPr>
      <w:bookmarkStart w:id="140" w:name="（三）推动企业智能化建设"/>
      <w:bookmarkEnd w:id="140"/>
      <w:bookmarkStart w:id="141" w:name="_bookmark49"/>
      <w:bookmarkEnd w:id="141"/>
      <w:r>
        <w:rPr>
          <w:rFonts w:hint="eastAsia" w:ascii="黑体" w:eastAsia="黑体"/>
        </w:rPr>
        <w:t>（三）推动企业智能化建设</w:t>
      </w:r>
    </w:p>
    <w:p>
      <w:pPr>
        <w:pStyle w:val="3"/>
        <w:rPr>
          <w:rFonts w:ascii="黑体"/>
          <w:sz w:val="30"/>
        </w:rPr>
      </w:pPr>
    </w:p>
    <w:p>
      <w:pPr>
        <w:pStyle w:val="3"/>
        <w:spacing w:line="350" w:lineRule="auto"/>
        <w:ind w:left="209" w:right="272" w:firstLine="640"/>
        <w:jc w:val="both"/>
      </w:pPr>
      <w:r>
        <w:t>依托新型基础设施建设的发展布局，鼓励弘盛铜业、新兴管业、宝钢、优科、棋盘洲港港口公司等重点工业企业建设企业级工业互联网平台，打通从生产第一线到“企业决策者”的</w:t>
      </w:r>
      <w:r>
        <w:rPr>
          <w:spacing w:val="-19"/>
        </w:rPr>
        <w:t xml:space="preserve">全链条。推动企业加快工业设备联网上云、业务系统云化迁移， </w:t>
      </w:r>
      <w:r>
        <w:t>加快推动企业设计、制造、服务资源与工业互联网平台全面对接。增强工业互联网平台的资源集聚能力，鼓励和支持园区重点企业将科技研发、工艺设计、生产流程、经营管理经验及成果软件化。</w:t>
      </w:r>
    </w:p>
    <w:p>
      <w:pPr>
        <w:pStyle w:val="3"/>
        <w:spacing w:before="12" w:line="350" w:lineRule="auto"/>
        <w:ind w:left="209" w:right="273" w:firstLine="640"/>
        <w:jc w:val="both"/>
      </w:pPr>
      <w:r>
        <w:t>邀请咨询服务机构为园区企业进行“一对一”诊断服务并提供个性化诊断报告，帮助企业找准切入口和实施路径，为有需求、有意愿、有条件的企业提供智能化升级改造方案。依托融合、安全、泛在先进的信息基础设施，推动新一代信息技术在园区企业的落地应用。按照适度超前、量力而行的原则，加快企业信息的录入工作，建立可靠、完善的企业大数据信息平台，实现园区企业的信息流通、资源共享，提升园区的管理服务能力，实现园区经济效益的最大化。同时，满足疫情常态化</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防控下企业的信息交互和数据管理的需求，加强对行政审批， 促进公共安全及社会信用等领域信息系统的平台化整合，进一步增强园区企业的获得感与便捷度。</w:t>
      </w:r>
    </w:p>
    <w:p>
      <w:pPr>
        <w:pStyle w:val="3"/>
        <w:spacing w:before="4" w:line="350" w:lineRule="auto"/>
        <w:ind w:left="208" w:right="116" w:firstLine="640"/>
      </w:pPr>
      <w:r>
        <w:t>实现企业信息管理与服务的智能化，以支撑智慧园区应用体系的安全和高效运行。鼓励企业加大设备和信息系统改造投入，推动企业智能制造单位、智能生产线、智能车间、智能工厂的建设，在劳动强度大、生产环境差、安全风险高、工艺要求严的关键岗位，全面推动“机器换人”。鼓励企业将工业互联网与安全生产同规划、同部署、同发展，构建基于工业互联网的安全感知、监测、预警、处置及评估体系，提升企业的安全生产数字化、网络化和智能化水平。加强复合型人力资源培育，深入开展贯标培训，面向园区企业，分层次、分类别、多渠道地组织开展系列培训，实施物流精英培塑计划，盘活人才</w:t>
      </w:r>
      <w:r>
        <w:rPr>
          <w:spacing w:val="-13"/>
        </w:rPr>
        <w:t xml:space="preserve">存量。积极支持园区重点物流企业与不同层次的院校开展合作， </w:t>
      </w:r>
      <w:r>
        <w:t>深化产学研协同育人，建立健全人才保障体系。</w:t>
      </w:r>
    </w:p>
    <w:p>
      <w:pPr>
        <w:pStyle w:val="3"/>
        <w:spacing w:before="210"/>
        <w:ind w:left="851"/>
        <w:rPr>
          <w:rFonts w:hint="eastAsia" w:ascii="黑体" w:eastAsia="黑体"/>
        </w:rPr>
      </w:pPr>
      <w:bookmarkStart w:id="142" w:name="（四）打造省级智慧物流园区"/>
      <w:bookmarkEnd w:id="142"/>
      <w:bookmarkStart w:id="143" w:name="_bookmark50"/>
      <w:bookmarkEnd w:id="143"/>
      <w:r>
        <w:rPr>
          <w:rFonts w:hint="eastAsia" w:ascii="黑体" w:eastAsia="黑体"/>
        </w:rPr>
        <w:t>（四）打造省级智慧物流园区</w:t>
      </w:r>
    </w:p>
    <w:p>
      <w:pPr>
        <w:pStyle w:val="3"/>
        <w:rPr>
          <w:rFonts w:ascii="黑体"/>
          <w:sz w:val="30"/>
        </w:rPr>
      </w:pPr>
    </w:p>
    <w:p>
      <w:pPr>
        <w:pStyle w:val="3"/>
        <w:spacing w:line="350" w:lineRule="auto"/>
        <w:ind w:left="208" w:right="274" w:firstLine="640"/>
        <w:jc w:val="both"/>
      </w:pPr>
      <w:r>
        <w:t>积极应对行业变革和产业转型，结合市场的科技化和个性化要求，发挥工业互联网全要素、全产业链、全价值链的整合优势，立足港口物流主导产业，推动互联网与物流产业融合发展，重点实施新港远程控制无人堆场智慧港口项目，将新港园区打造为省级智慧物流园区。</w:t>
      </w:r>
    </w:p>
    <w:p>
      <w:pPr>
        <w:spacing w:after="0" w:line="350" w:lineRule="auto"/>
        <w:jc w:val="both"/>
        <w:sectPr>
          <w:pgSz w:w="11910" w:h="16840"/>
          <w:pgMar w:top="1580" w:right="1360" w:bottom="1220" w:left="1380" w:header="0" w:footer="946" w:gutter="0"/>
          <w:cols w:space="720" w:num="1"/>
        </w:sectPr>
      </w:pPr>
    </w:p>
    <w:p>
      <w:pPr>
        <w:pStyle w:val="3"/>
        <w:spacing w:before="6"/>
        <w:rPr>
          <w:sz w:val="15"/>
        </w:rPr>
      </w:pPr>
    </w:p>
    <w:p>
      <w:pPr>
        <w:pStyle w:val="3"/>
        <w:spacing w:before="65" w:line="350" w:lineRule="auto"/>
        <w:ind w:left="208" w:right="271" w:firstLine="640"/>
        <w:jc w:val="both"/>
      </w:pPr>
      <w:r>
        <w:rPr>
          <w:spacing w:val="-3"/>
        </w:rPr>
        <w:t xml:space="preserve">加强与基础电信企业合作，采取 </w:t>
      </w:r>
      <w:r>
        <w:rPr>
          <w:rFonts w:ascii="Times New Roman" w:hAnsi="Times New Roman" w:eastAsia="Times New Roman"/>
        </w:rPr>
        <w:t>5G</w:t>
      </w:r>
      <w:r>
        <w:rPr>
          <w:spacing w:val="-2"/>
        </w:rPr>
        <w:t xml:space="preserve">“非独立组网+独立组网”相结合的方式，推进 </w:t>
      </w:r>
      <w:r>
        <w:rPr>
          <w:rFonts w:ascii="Times New Roman" w:hAnsi="Times New Roman" w:eastAsia="Times New Roman"/>
        </w:rPr>
        <w:t>5G</w:t>
      </w:r>
      <w:r>
        <w:rPr>
          <w:rFonts w:ascii="Times New Roman" w:hAnsi="Times New Roman" w:eastAsia="Times New Roman"/>
          <w:spacing w:val="61"/>
        </w:rPr>
        <w:t xml:space="preserve"> </w:t>
      </w:r>
      <w:r>
        <w:t>网络等新型基础设施及平台体系</w:t>
      </w:r>
      <w:r>
        <w:rPr>
          <w:spacing w:val="-3"/>
        </w:rPr>
        <w:t xml:space="preserve">建设，实现 </w:t>
      </w:r>
      <w:r>
        <w:rPr>
          <w:rFonts w:ascii="Times New Roman" w:hAnsi="Times New Roman" w:eastAsia="Times New Roman"/>
        </w:rPr>
        <w:t>5G</w:t>
      </w:r>
      <w:r>
        <w:rPr>
          <w:rFonts w:ascii="Times New Roman" w:hAnsi="Times New Roman" w:eastAsia="Times New Roman"/>
          <w:spacing w:val="59"/>
        </w:rPr>
        <w:t xml:space="preserve"> </w:t>
      </w:r>
      <w:r>
        <w:t>网络全覆盖。支持已投产工业企业实施工业互</w:t>
      </w:r>
      <w:r>
        <w:rPr>
          <w:spacing w:val="-13"/>
        </w:rPr>
        <w:t xml:space="preserve">联网内网改造，利用 </w:t>
      </w:r>
      <w:r>
        <w:rPr>
          <w:rFonts w:ascii="Times New Roman" w:hAnsi="Times New Roman" w:eastAsia="Times New Roman"/>
        </w:rPr>
        <w:t>5G</w:t>
      </w:r>
      <w:r>
        <w:rPr>
          <w:spacing w:val="-10"/>
        </w:rPr>
        <w:t>、窄带物联网、时间敏感网络、软件定</w:t>
      </w:r>
      <w:r>
        <w:rPr>
          <w:spacing w:val="-7"/>
        </w:rPr>
        <w:t>义网络、</w:t>
      </w:r>
      <w:r>
        <w:rPr>
          <w:rFonts w:ascii="Times New Roman" w:hAnsi="Times New Roman" w:eastAsia="Times New Roman"/>
          <w:spacing w:val="-3"/>
        </w:rPr>
        <w:t xml:space="preserve">WiFi6 </w:t>
      </w:r>
      <w:r>
        <w:t>等新一代网络通信技术，实现企业各类生产设备、原材料、控制系统、信息系统等广泛互联，实现信息资源</w:t>
      </w:r>
      <w:r>
        <w:rPr>
          <w:spacing w:val="-13"/>
        </w:rPr>
        <w:t xml:space="preserve">共享和高效利用。完善工业互联网 </w:t>
      </w:r>
      <w:r>
        <w:t>IPv6</w:t>
      </w:r>
      <w:r>
        <w:rPr>
          <w:spacing w:val="-15"/>
        </w:rPr>
        <w:t xml:space="preserve"> 地址体系建设，推动标识解析在园区各行业的推广应用，鼓励园区企业接入市级二级节点，支持企业开展基于标识解析的供应链管理、关键产品追溯、全生命周期管理等创新应用。</w:t>
      </w:r>
    </w:p>
    <w:p>
      <w:pPr>
        <w:pStyle w:val="3"/>
        <w:spacing w:before="1"/>
        <w:rPr>
          <w:sz w:val="28"/>
        </w:rPr>
      </w:pPr>
    </w:p>
    <w:p>
      <w:pPr>
        <w:pStyle w:val="2"/>
        <w:spacing w:before="0"/>
      </w:pPr>
      <w:bookmarkStart w:id="144" w:name="第十章 全面升级对外开放 打造湖北东向开放桥头堡"/>
      <w:bookmarkEnd w:id="144"/>
      <w:bookmarkStart w:id="145" w:name="_bookmark51"/>
      <w:bookmarkEnd w:id="145"/>
      <w:r>
        <w:t>第十章 全面升级对外开放 打造湖北东向开放桥头堡</w:t>
      </w:r>
    </w:p>
    <w:p>
      <w:pPr>
        <w:pStyle w:val="3"/>
        <w:rPr>
          <w:rFonts w:ascii="黑体"/>
          <w:sz w:val="43"/>
        </w:rPr>
      </w:pPr>
    </w:p>
    <w:p>
      <w:pPr>
        <w:pStyle w:val="3"/>
        <w:spacing w:line="338" w:lineRule="auto"/>
        <w:ind w:left="208" w:right="274" w:firstLine="640"/>
        <w:jc w:val="both"/>
      </w:pPr>
      <w:r>
        <w:t>立足园区承东启西、贯通南北区位交通和湖北东出长江入海最近口岸的优势，加快综保区、国家跨境电商综合实验区和智慧口岸等开放平台建设，实施更大范围、更宽领域、更深层次的对外开放，打造内陆沿江开放新高地。加快对外开放平台建设，提高贸易便利度和口岸通关效能，打造湖北东向开放桥头堡。</w:t>
      </w:r>
    </w:p>
    <w:p>
      <w:pPr>
        <w:pStyle w:val="3"/>
        <w:spacing w:before="207"/>
        <w:ind w:left="851"/>
        <w:rPr>
          <w:rFonts w:hint="eastAsia" w:ascii="黑体" w:eastAsia="黑体"/>
        </w:rPr>
      </w:pPr>
      <w:bookmarkStart w:id="146" w:name="（一）加快综合保税区建设"/>
      <w:bookmarkEnd w:id="146"/>
      <w:bookmarkStart w:id="147" w:name="_bookmark52"/>
      <w:bookmarkEnd w:id="147"/>
      <w:r>
        <w:rPr>
          <w:rFonts w:hint="eastAsia" w:ascii="黑体" w:eastAsia="黑体"/>
        </w:rPr>
        <w:t>（一）加快综合保税区建设</w:t>
      </w:r>
    </w:p>
    <w:p>
      <w:pPr>
        <w:pStyle w:val="3"/>
        <w:spacing w:before="3"/>
        <w:rPr>
          <w:rFonts w:ascii="黑体"/>
          <w:sz w:val="28"/>
        </w:rPr>
      </w:pPr>
    </w:p>
    <w:p>
      <w:pPr>
        <w:pStyle w:val="3"/>
        <w:spacing w:before="1" w:line="340" w:lineRule="auto"/>
        <w:ind w:left="208" w:right="114" w:firstLine="640"/>
      </w:pPr>
      <w:r>
        <w:rPr>
          <w:spacing w:val="-12"/>
        </w:rPr>
        <w:t xml:space="preserve">全面对接湖北自贸区建设，高标准建成棋盘洲综合保税区， </w:t>
      </w:r>
      <w:r>
        <w:t>推进创新升级，实行区港联动，打造立体化开放大通道。培育</w:t>
      </w:r>
    </w:p>
    <w:p>
      <w:pPr>
        <w:spacing w:after="0" w:line="340" w:lineRule="auto"/>
        <w:sectPr>
          <w:pgSz w:w="11910" w:h="16840"/>
          <w:pgMar w:top="1580" w:right="1360" w:bottom="1220" w:left="1380" w:header="0" w:footer="946" w:gutter="0"/>
          <w:cols w:space="720" w:num="1"/>
        </w:sectPr>
      </w:pPr>
    </w:p>
    <w:p>
      <w:pPr>
        <w:pStyle w:val="3"/>
        <w:spacing w:before="12"/>
        <w:rPr>
          <w:sz w:val="14"/>
        </w:rPr>
      </w:pPr>
    </w:p>
    <w:p>
      <w:pPr>
        <w:pStyle w:val="3"/>
        <w:spacing w:before="55" w:line="338" w:lineRule="auto"/>
        <w:ind w:left="208" w:right="275"/>
        <w:jc w:val="both"/>
      </w:pPr>
      <w:r>
        <w:t>产业配套，推动综合保税区发展成为鄂东及至长江中游地区具有影响力和竞争力的出口加工制造中心、研发设计中心、物流分拨中心、检测维修中心、销售服务中心，进一步提升园区对外开放的能级和水平。</w:t>
      </w:r>
    </w:p>
    <w:p>
      <w:pPr>
        <w:pStyle w:val="3"/>
        <w:spacing w:before="215"/>
        <w:ind w:left="851"/>
        <w:rPr>
          <w:rFonts w:hint="eastAsia" w:ascii="黑体" w:eastAsia="黑体"/>
        </w:rPr>
      </w:pPr>
      <w:bookmarkStart w:id="148" w:name="（二）加快外向型经济发展"/>
      <w:bookmarkEnd w:id="148"/>
      <w:bookmarkStart w:id="149" w:name="_bookmark53"/>
      <w:bookmarkEnd w:id="149"/>
      <w:r>
        <w:rPr>
          <w:rFonts w:hint="eastAsia" w:ascii="黑体" w:eastAsia="黑体"/>
        </w:rPr>
        <w:t>（二）加快外向型经济发展</w:t>
      </w:r>
    </w:p>
    <w:p>
      <w:pPr>
        <w:pStyle w:val="3"/>
        <w:spacing w:before="2"/>
        <w:rPr>
          <w:rFonts w:ascii="黑体"/>
          <w:sz w:val="30"/>
        </w:rPr>
      </w:pPr>
    </w:p>
    <w:p>
      <w:pPr>
        <w:pStyle w:val="3"/>
        <w:spacing w:line="350" w:lineRule="auto"/>
        <w:ind w:left="208" w:right="271" w:firstLine="640"/>
        <w:jc w:val="both"/>
      </w:pPr>
      <w:r>
        <w:t>深度融入“一带一路”建设，实施更大范围、更宽领域、更深层次对外开放，加快开放新平台建设，推进对外贸易提质升级，提高招商引资水平。支持企业走出去拓展新空间，加快发展出口加工产业和总部经济，提升经济发展外向度。主动对接“长三角”，积极承接沿海和东部地区产业转移，打造产业转移承接特色园区。</w:t>
      </w:r>
    </w:p>
    <w:p>
      <w:pPr>
        <w:pStyle w:val="3"/>
        <w:spacing w:before="201"/>
        <w:ind w:left="852"/>
        <w:rPr>
          <w:rFonts w:hint="eastAsia" w:ascii="黑体" w:eastAsia="黑体"/>
        </w:rPr>
      </w:pPr>
      <w:bookmarkStart w:id="150" w:name="（三）发挥市场配置资源的决定性作用"/>
      <w:bookmarkEnd w:id="150"/>
      <w:bookmarkStart w:id="151" w:name="_bookmark54"/>
      <w:bookmarkEnd w:id="151"/>
      <w:r>
        <w:rPr>
          <w:rFonts w:hint="eastAsia" w:ascii="黑体" w:eastAsia="黑体"/>
        </w:rPr>
        <w:t>（三）发挥市场配置资源的决定性作用</w:t>
      </w:r>
    </w:p>
    <w:p>
      <w:pPr>
        <w:pStyle w:val="3"/>
        <w:spacing w:before="2"/>
        <w:rPr>
          <w:rFonts w:ascii="黑体"/>
          <w:sz w:val="30"/>
        </w:rPr>
      </w:pPr>
    </w:p>
    <w:p>
      <w:pPr>
        <w:pStyle w:val="3"/>
        <w:spacing w:line="350" w:lineRule="auto"/>
        <w:ind w:left="209" w:right="113" w:firstLine="640"/>
      </w:pPr>
      <w:r>
        <w:rPr>
          <w:spacing w:val="-8"/>
        </w:rPr>
        <w:t xml:space="preserve">充分发挥市场配置资源的决定性作用，畅通要素流动渠道， </w:t>
      </w:r>
      <w:r>
        <w:t>推进要素价格市场化和配置市场化，完善市场监管体制。推进土地要素市场化配置，深化工业项目供地改革，加强土地集约化利用和精细化管理。引导劳动力要素合理畅通有序流动，创</w:t>
      </w:r>
      <w:r>
        <w:rPr>
          <w:spacing w:val="-24"/>
        </w:rPr>
        <w:t>新“岗位+、项目+、平台+”等柔性引才方式，进一步打破户籍、地域、身份、档案、人事关系等制约，健全统一规范的人力资源市场体系。加快发展技术要素市场，深化科技成果使用权、处置权和收益权改革，支持重大技术装备、重点新材料等领域的自主知识产权市场化运营，完善科技创新资源配置方式，促</w:t>
      </w:r>
    </w:p>
    <w:p>
      <w:pPr>
        <w:spacing w:after="0" w:line="350" w:lineRule="auto"/>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进技术要素与资本要素融合发展。推进资本要素市场化配置。</w:t>
      </w:r>
      <w:r>
        <w:rPr>
          <w:spacing w:val="-7"/>
        </w:rPr>
        <w:t xml:space="preserve">大力培育数据要素市场，积极运用 </w:t>
      </w:r>
      <w:r>
        <w:t>5G</w:t>
      </w:r>
      <w:r>
        <w:rPr>
          <w:spacing w:val="-6"/>
        </w:rPr>
        <w:t>、人工智能、物联网、云</w:t>
      </w:r>
      <w:r>
        <w:t>计算、大数据、区块链等数字技术。健全以公平为原则的产权保护制度，加强知识产权保护和企业商业秘密保护。全面实施公平竞争审查，大力破除制约市场竞争的各类障碍和壁垒，最大力度支持民营经济、外商投资企业发展。全面实施市场准入负面清单制度，推动“非禁即入”制度普遍落实。</w:t>
      </w:r>
    </w:p>
    <w:p>
      <w:pPr>
        <w:pStyle w:val="3"/>
        <w:spacing w:before="202"/>
        <w:ind w:left="851"/>
        <w:rPr>
          <w:rFonts w:hint="eastAsia" w:ascii="黑体" w:eastAsia="黑体"/>
        </w:rPr>
      </w:pPr>
      <w:bookmarkStart w:id="152" w:name="_bookmark55"/>
      <w:bookmarkEnd w:id="152"/>
      <w:bookmarkStart w:id="153" w:name="（四）强力推进招商引资和项目建设"/>
      <w:bookmarkEnd w:id="153"/>
      <w:r>
        <w:rPr>
          <w:rFonts w:hint="eastAsia" w:ascii="黑体" w:eastAsia="黑体"/>
        </w:rPr>
        <w:t>（四）强力推进招商引资和项目建设</w:t>
      </w:r>
    </w:p>
    <w:p>
      <w:pPr>
        <w:pStyle w:val="3"/>
        <w:rPr>
          <w:rFonts w:ascii="黑体"/>
          <w:sz w:val="30"/>
        </w:rPr>
      </w:pPr>
    </w:p>
    <w:p>
      <w:pPr>
        <w:pStyle w:val="3"/>
        <w:spacing w:line="350" w:lineRule="auto"/>
        <w:ind w:left="208" w:right="273" w:firstLine="640"/>
        <w:jc w:val="both"/>
      </w:pPr>
      <w:r>
        <w:t xml:space="preserve">坚持高质量招商、招高质量的商，创新招商体制机制，抢抓中央一揽子支持湖北政策机遇，积极对上争取、对外招商， 加强与央企、省企合作，着力引进实施一批重大项目。完善高质量发展项目库，加强项目储备库、建设库、达效库“三库” </w:t>
      </w:r>
      <w:r>
        <w:rPr>
          <w:spacing w:val="-20"/>
        </w:rPr>
        <w:t>建设，加快推动项目早开工、早投产、早见效，不断做大总量、</w:t>
      </w:r>
      <w:r>
        <w:t>激活变量、提升质量。</w:t>
      </w:r>
    </w:p>
    <w:p>
      <w:pPr>
        <w:pStyle w:val="3"/>
        <w:spacing w:before="201"/>
        <w:ind w:left="851"/>
        <w:rPr>
          <w:rFonts w:hint="eastAsia" w:ascii="黑体" w:eastAsia="黑体"/>
        </w:rPr>
      </w:pPr>
      <w:bookmarkStart w:id="154" w:name="（五）持续优化营商环境"/>
      <w:bookmarkEnd w:id="154"/>
      <w:bookmarkStart w:id="155" w:name="_bookmark56"/>
      <w:bookmarkEnd w:id="155"/>
      <w:r>
        <w:rPr>
          <w:rFonts w:hint="eastAsia" w:ascii="黑体" w:eastAsia="黑体"/>
        </w:rPr>
        <w:t>（五）持续优化营商环境</w:t>
      </w:r>
    </w:p>
    <w:p>
      <w:pPr>
        <w:pStyle w:val="3"/>
        <w:spacing w:before="2"/>
        <w:rPr>
          <w:rFonts w:ascii="黑体"/>
          <w:sz w:val="30"/>
        </w:rPr>
      </w:pPr>
    </w:p>
    <w:p>
      <w:pPr>
        <w:pStyle w:val="3"/>
        <w:spacing w:line="350" w:lineRule="auto"/>
        <w:ind w:left="208" w:right="273" w:firstLine="640"/>
        <w:jc w:val="both"/>
      </w:pPr>
      <w:r>
        <w:t>以市场评价、企业认可为第一原则，纵深推进“放管服” 改革，建设市场化、法制化、国际化的营商环境。全面推行政务服务“一网通办、一窗通办、一事联办”，推进业务流程再</w:t>
      </w:r>
      <w:r>
        <w:rPr>
          <w:spacing w:val="-19"/>
        </w:rPr>
        <w:t>造和系统重构。深化“先建后验”改革，实现项目“全程监管、</w:t>
      </w:r>
      <w:r>
        <w:rPr>
          <w:spacing w:val="-25"/>
          <w:w w:val="99"/>
        </w:rPr>
        <w:t>建好即用”。推进“证照分离”“多证合一”“一业一证</w:t>
      </w:r>
      <w:r>
        <w:rPr>
          <w:w w:val="99"/>
        </w:rPr>
        <w:t>（</w:t>
      </w:r>
      <w:r>
        <w:rPr>
          <w:spacing w:val="2"/>
          <w:w w:val="99"/>
        </w:rPr>
        <w:t>照</w:t>
      </w:r>
      <w:r>
        <w:rPr>
          <w:spacing w:val="-68"/>
          <w:w w:val="99"/>
        </w:rPr>
        <w:t>）</w:t>
      </w:r>
      <w:r>
        <w:rPr>
          <w:w w:val="99"/>
        </w:rPr>
        <w:t>”</w:t>
      </w:r>
      <w:r>
        <w:t>等改革，逐步实现“一照通行”。构建新型监管机制，全面推</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2"/>
        <w:jc w:val="both"/>
      </w:pPr>
      <w:r>
        <w:t>行“双随机、一公开”监管，对新产业新业态实行包容审慎监管。弘扬有呼必应、无事不扰的“店小二”精神，及时协调解</w:t>
      </w:r>
      <w:r>
        <w:rPr>
          <w:spacing w:val="-19"/>
        </w:rPr>
        <w:t>决企业在投资、生产、经营中遇到的审批办证难、融资贷款难、</w:t>
      </w:r>
      <w:r>
        <w:t>产业创新难、降低成本难等实际问题，加快打造市场化、法治化、国际化营商环境，健全完善营商环境评价机制，搭建企业诉求快速反馈平台，做好安商、稳商、扶商工作。</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ind w:left="588"/>
      </w:pPr>
      <w:bookmarkStart w:id="156" w:name="_bookmark57"/>
      <w:bookmarkEnd w:id="156"/>
      <w:bookmarkStart w:id="157" w:name="第十一章 完善文化服务体系 提升地区核心竞争力"/>
      <w:bookmarkEnd w:id="157"/>
      <w:r>
        <w:t>第十一章 完善文化服务体系 提升地区核心竞争力</w:t>
      </w:r>
    </w:p>
    <w:p>
      <w:pPr>
        <w:pStyle w:val="3"/>
        <w:spacing w:before="4"/>
        <w:rPr>
          <w:rFonts w:ascii="黑体"/>
          <w:sz w:val="44"/>
        </w:rPr>
      </w:pPr>
    </w:p>
    <w:p>
      <w:pPr>
        <w:pStyle w:val="3"/>
        <w:spacing w:line="350" w:lineRule="auto"/>
        <w:ind w:left="208" w:right="274" w:firstLine="640"/>
        <w:jc w:val="both"/>
      </w:pPr>
      <w:r>
        <w:t>深入开展习近平新时代中国特色社会主义思想教育，不断丰富群众精神文化生活，全面加强思想文化阵地建设管理，提高社会文明程度。坚持以社会主义核心价值观引领文化建设， 深入实施文化建设工程，推动文旅产业进一步发展，增强园区文化软实力，全面提升园区公共文化服务水平和区域文化核心竞争力。</w:t>
      </w:r>
    </w:p>
    <w:p>
      <w:pPr>
        <w:pStyle w:val="3"/>
        <w:spacing w:before="201"/>
        <w:ind w:left="851"/>
        <w:rPr>
          <w:rFonts w:hint="eastAsia" w:ascii="黑体" w:eastAsia="黑体"/>
        </w:rPr>
      </w:pPr>
      <w:bookmarkStart w:id="158" w:name="（一）加强理想信念和思想道德建设"/>
      <w:bookmarkEnd w:id="158"/>
      <w:bookmarkStart w:id="159" w:name="_bookmark58"/>
      <w:bookmarkEnd w:id="159"/>
      <w:r>
        <w:rPr>
          <w:rFonts w:hint="eastAsia" w:ascii="黑体" w:eastAsia="黑体"/>
        </w:rPr>
        <w:t>（一）加强理想信念和思想道德建设</w:t>
      </w:r>
    </w:p>
    <w:p>
      <w:pPr>
        <w:pStyle w:val="3"/>
        <w:spacing w:before="2"/>
        <w:rPr>
          <w:rFonts w:ascii="黑体"/>
          <w:sz w:val="30"/>
        </w:rPr>
      </w:pPr>
    </w:p>
    <w:p>
      <w:pPr>
        <w:pStyle w:val="3"/>
        <w:spacing w:line="350" w:lineRule="auto"/>
        <w:ind w:left="208" w:right="272" w:firstLine="640"/>
        <w:jc w:val="both"/>
      </w:pPr>
      <w:r>
        <w:t>提高市民文明素质，壮大主流思想舆论阵地，推动形成适应新时代要求的思想观念、精神面貌、文明风尚、行为规范。培育和践行社会主义核心价值观，深入开展习近平新时代中国特色社会主义思想学习教育，加强党史、新中国史、改革开放</w:t>
      </w:r>
      <w:r>
        <w:rPr>
          <w:spacing w:val="-19"/>
        </w:rPr>
        <w:t>史、社会主义发展史教育，推动理想信念教育常态化、制度化。</w:t>
      </w:r>
      <w:r>
        <w:rPr>
          <w:spacing w:val="-15"/>
        </w:rPr>
        <w:t>加强社会主义核心价值观宣传普及，强化爱国主义、集体主义、</w:t>
      </w:r>
      <w:r>
        <w:rPr>
          <w:spacing w:val="-19"/>
        </w:rPr>
        <w:t>社会主义教育，引导人们树立正确的世界观、人生观和价值观。</w:t>
      </w:r>
      <w:r>
        <w:t>进一步弘扬“包容、创新、唯实、自强”的黄石精神，为推进园区现代化建设增添强大精神动力。深入开展群众性精神文明创建活动，推进公民思想道德和社会诚信建设，为黄石创建全国文明城市贡献力量。增强公民法治意识、国家安全意识、社会责任意识，倡导科学精神，弘扬中华传统美德。提倡艰苦奋</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斗、勤俭节约，开展以劳动创造幸福为主题的宣传教育。拓展新时代文明实践中心建设，加强思想文化阵地建设管理，牢牢把握正确舆论导向，分析排查意识形态风险点，妥善处理各类舆情突发事件。加强家庭、家教、家风建设。健全志愿服务体系，推动志愿服务制度化、社会化、专业化。健全网络综合治理体系，培育积极健康的网络文化。</w:t>
      </w:r>
    </w:p>
    <w:p>
      <w:pPr>
        <w:pStyle w:val="3"/>
        <w:spacing w:before="201"/>
        <w:ind w:left="851"/>
        <w:rPr>
          <w:rFonts w:hint="eastAsia" w:ascii="黑体" w:eastAsia="黑体"/>
        </w:rPr>
      </w:pPr>
      <w:bookmarkStart w:id="160" w:name="（二）健全现代公共文化服务体系"/>
      <w:bookmarkEnd w:id="160"/>
      <w:bookmarkStart w:id="161" w:name="_bookmark59"/>
      <w:bookmarkEnd w:id="161"/>
      <w:r>
        <w:rPr>
          <w:rFonts w:hint="eastAsia" w:ascii="黑体" w:eastAsia="黑体"/>
        </w:rPr>
        <w:t>（二）健全现代公共文化服务体系</w:t>
      </w:r>
    </w:p>
    <w:p>
      <w:pPr>
        <w:pStyle w:val="3"/>
        <w:rPr>
          <w:rFonts w:ascii="黑体"/>
          <w:sz w:val="30"/>
        </w:rPr>
      </w:pPr>
    </w:p>
    <w:p>
      <w:pPr>
        <w:pStyle w:val="3"/>
        <w:spacing w:line="350" w:lineRule="auto"/>
        <w:ind w:left="208" w:right="272" w:firstLine="640"/>
        <w:jc w:val="both"/>
      </w:pPr>
      <w:r>
        <w:t>加强公共文化基础设施建设、产品供给和活动组织，完善公共文化服务体系，提高公共文化服务能力。推进新一轮公共文化服务标准化建设，推动公共图书馆、新时代文明中心、文化广场等公共文化基础设施提档升级，优化形成园区、镇（街道）、村（社区）、湾（自然村）四级互联互通的公共文化服务网络。提升文化惠民工程建设水平和服务效能，推进“城市公园书屋”“农村书屋”建设，推动春湖生态公园城市书房建设。加强公共文化数字化建设，完善数字文化服务网络。推动公共文化服务设施社会化管理、专业化营运和免费开放，推进“15</w:t>
      </w:r>
      <w:r>
        <w:rPr>
          <w:spacing w:val="-33"/>
        </w:rPr>
        <w:t xml:space="preserve"> 分钟文化圈”建设。实施全民阅读工程，打造“书香新港”。</w:t>
      </w:r>
      <w:r>
        <w:rPr>
          <w:spacing w:val="-26"/>
        </w:rPr>
        <w:t>推动先进文化进乡村、进企业、进家庭，推进特色文化进校园。提高老年人、妇女儿童等特殊群体的公共文化权益保障水平。健全政府购买公共文化服务机制，促进公共文化服务提供主体和提供方式多元化。</w:t>
      </w:r>
    </w:p>
    <w:p>
      <w:pPr>
        <w:spacing w:after="0" w:line="350" w:lineRule="auto"/>
        <w:jc w:val="both"/>
        <w:sectPr>
          <w:pgSz w:w="11910" w:h="16840"/>
          <w:pgMar w:top="1580" w:right="1360" w:bottom="122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162" w:name="_bookmark60"/>
      <w:bookmarkEnd w:id="162"/>
      <w:bookmarkStart w:id="163" w:name="（三）推进文化产业高质量发展"/>
      <w:bookmarkEnd w:id="163"/>
      <w:r>
        <w:rPr>
          <w:rFonts w:hint="eastAsia" w:ascii="黑体" w:eastAsia="黑体"/>
        </w:rPr>
        <w:t>（三）推进文化产业高质量发展</w:t>
      </w:r>
    </w:p>
    <w:p>
      <w:pPr>
        <w:pStyle w:val="3"/>
        <w:spacing w:before="3"/>
        <w:rPr>
          <w:rFonts w:ascii="黑体"/>
          <w:sz w:val="30"/>
        </w:rPr>
      </w:pPr>
    </w:p>
    <w:p>
      <w:pPr>
        <w:pStyle w:val="3"/>
        <w:spacing w:line="350" w:lineRule="auto"/>
        <w:ind w:left="208" w:right="116" w:firstLine="640"/>
      </w:pPr>
      <w:r>
        <w:t>继承和发扬优秀传统文化，以长江“黄金岸线”为轴线， 丰富长江文化内涵，挖掘港口航运历史文化内涵，彰显新港特有的港口精神和文化底蕴，增强文化软实力。突出工业文化优势和山水文化特色，以大冶湖生态新区为核心，打造商旅文体</w:t>
      </w:r>
      <w:r>
        <w:rPr>
          <w:w w:val="95"/>
        </w:rPr>
        <w:t>的“水上综合体”，挖掘“</w:t>
      </w:r>
      <w:r>
        <w:rPr>
          <w:rFonts w:ascii="SimSun-ExtB" w:hAnsi="SimSun-ExtB" w:eastAsia="SimSun-ExtB"/>
          <w:w w:val="95"/>
        </w:rPr>
        <w:t>𣲗𣲗</w:t>
      </w:r>
      <w:r>
        <w:rPr>
          <w:w w:val="95"/>
        </w:rPr>
        <w:t xml:space="preserve">源口螃蟹”和“金海白茶”等品 </w:t>
      </w:r>
      <w:r>
        <w:rPr>
          <w:spacing w:val="-11"/>
        </w:rPr>
        <w:t>牌的文化价值，探索“文化+”融合发展模式，大力促进文化与旅游、航运、餐饮、农业、生态、工业、康养、休闲等行业产业的融合发展，把历史文化、现代文明、生态文明融入旅游发展，精心打造体现文化内涵、人文精神、生态优美的特色旅游产品。提高产业动能，培育和扩大新消费市场，大力发展乡村</w:t>
      </w:r>
      <w:r>
        <w:rPr>
          <w:spacing w:val="-20"/>
        </w:rPr>
        <w:t xml:space="preserve">休闲旅游、工业文化旅游、康养旅游等，催生文化旅游新业态。培育文化企业，加强文化平台载体建设，加强文化人才的培育和引进、文化产业的融合与创新。探索文化旅游精品工程建设， </w:t>
      </w:r>
      <w:r>
        <w:rPr>
          <w:spacing w:val="-23"/>
        </w:rPr>
        <w:t>开发特色文化旅游产品，做强做优文旅产业。坚持“文化优先” 的原则，注重农村人文历史文化的挖掘和保护、民间文化和手工工艺的传承和发展、传统农耕文明与现代农业技术的结合、文化发展与人居环境建设的同步提升，通过挖掘传承传统文化、</w:t>
      </w:r>
      <w:r>
        <w:t>保存乡村记忆，展示美好村风村貌。加强文化市场综合行政执法，维护文化市场正常秩序，建立协调有序的综合执法运行机制。净化文化市场环境，严厉打击侵犯知识产权行为。加大城</w:t>
      </w:r>
    </w:p>
    <w:p>
      <w:pPr>
        <w:spacing w:after="0" w:line="350" w:lineRule="auto"/>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pPr>
      <w:r>
        <w:t>乡网络、娱乐场所、演出市场监督管理力度，确保文化市场依法有序运行。</w:t>
      </w:r>
    </w:p>
    <w:p>
      <w:pPr>
        <w:spacing w:after="0" w:line="350" w:lineRule="auto"/>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ind w:left="768"/>
      </w:pPr>
      <w:bookmarkStart w:id="164" w:name="_bookmark61"/>
      <w:bookmarkEnd w:id="164"/>
      <w:bookmarkStart w:id="165" w:name="第十二章 增强服务供给能力 持续增进民生福祉"/>
      <w:bookmarkEnd w:id="165"/>
      <w:r>
        <w:t>第十二章 增强服务供给能力 持续增进民生福祉</w:t>
      </w:r>
    </w:p>
    <w:p>
      <w:pPr>
        <w:pStyle w:val="3"/>
        <w:spacing w:before="4"/>
        <w:rPr>
          <w:rFonts w:ascii="黑体"/>
          <w:sz w:val="44"/>
        </w:rPr>
      </w:pPr>
    </w:p>
    <w:p>
      <w:pPr>
        <w:pStyle w:val="3"/>
        <w:spacing w:line="350" w:lineRule="auto"/>
        <w:ind w:left="208" w:right="274" w:firstLine="640"/>
        <w:jc w:val="both"/>
      </w:pPr>
      <w:r>
        <w:t>坚持以人民为中心的发展思想，加强普惠性、基础性、兜底性民生建设，积极办好民生实事，扎实推动共同富裕，使改革发展成果更多更公平惠及广大人民群众。</w:t>
      </w:r>
    </w:p>
    <w:p>
      <w:pPr>
        <w:pStyle w:val="3"/>
        <w:spacing w:before="196"/>
        <w:ind w:left="851"/>
        <w:rPr>
          <w:rFonts w:hint="eastAsia" w:ascii="黑体" w:eastAsia="黑体"/>
        </w:rPr>
      </w:pPr>
      <w:bookmarkStart w:id="166" w:name="_bookmark62"/>
      <w:bookmarkEnd w:id="166"/>
      <w:bookmarkStart w:id="167" w:name="（一）营造高质量就业创业环境"/>
      <w:bookmarkEnd w:id="167"/>
      <w:r>
        <w:rPr>
          <w:rFonts w:hint="eastAsia" w:ascii="黑体" w:eastAsia="黑体"/>
        </w:rPr>
        <w:t>（一）营造高质量就业创业环境</w:t>
      </w:r>
    </w:p>
    <w:p>
      <w:pPr>
        <w:pStyle w:val="3"/>
        <w:spacing w:before="3"/>
        <w:rPr>
          <w:rFonts w:ascii="黑体"/>
          <w:sz w:val="30"/>
        </w:rPr>
      </w:pPr>
    </w:p>
    <w:p>
      <w:pPr>
        <w:pStyle w:val="3"/>
        <w:spacing w:line="350" w:lineRule="auto"/>
        <w:ind w:left="208" w:right="272" w:firstLine="640"/>
        <w:jc w:val="both"/>
      </w:pPr>
      <w:r>
        <w:t>坚持经济发展就业导向，扩大就业容量，提升就业质量， 促进充分就业。落实创业优惠政策，</w:t>
      </w:r>
      <w:r>
        <w:fldChar w:fldCharType="begin"/>
      </w:r>
      <w:r>
        <w:instrText xml:space="preserve"> HYPERLINK "http://www.baidu.com/link?url=Pb6TVNPZz-07B0_DPf-tqugSqnUh9cluZTBYegk_dmjlHy0cAK2v48u8niNSIjobp5DpmHVLDYy_2MEKzumo2RdElPkYGTF8pty0pG-DsPS" \h </w:instrText>
      </w:r>
      <w:r>
        <w:fldChar w:fldCharType="separate"/>
      </w:r>
      <w:r>
        <w:t>以创业带动就业，以就业</w:t>
      </w:r>
      <w:r>
        <w:fldChar w:fldCharType="end"/>
      </w:r>
      <w:r>
        <w:fldChar w:fldCharType="begin"/>
      </w:r>
      <w:r>
        <w:instrText xml:space="preserve"> HYPERLINK "http://www.baidu.com/link?url=Pb6TVNPZz-07B0_DPf-tqugSqnUh9cluZTBYegk_dmjlHy0cAK2v48u8niNSIjobp5DpmHVLDYy_2MEKzumo2RdElPkYGTF8pty0pG-DsPS" \h </w:instrText>
      </w:r>
      <w:r>
        <w:fldChar w:fldCharType="separate"/>
      </w:r>
      <w:r>
        <w:t>促进创业</w:t>
      </w:r>
      <w:r>
        <w:fldChar w:fldCharType="end"/>
      </w:r>
      <w:r>
        <w:rPr>
          <w:spacing w:val="-19"/>
        </w:rPr>
        <w:t xml:space="preserve">，提高就业质量，努力实现充分就业。以“创业新港” </w:t>
      </w:r>
      <w:r>
        <w:rPr>
          <w:spacing w:val="-21"/>
        </w:rPr>
        <w:t>计划为引领，进一步加强人力资源的供给，加快创业孵化基地、</w:t>
      </w:r>
      <w:r>
        <w:t>梦想小镇、创业机构建设，营造更好的创新环境。新建园区创新基地，包括产业公共检测、实验室、大设备共享及大学生实习实践基地，配套人才公寓，吸引高层次人才来港创新创业， 推动园区的高质量发展。大力宣传自主创业和促进以创业带动就业工作的意义，宣传创业扶持优惠政策，通过典型塑造、媒体宣传、创业者联谊会等活动增进创业者间的经验交流，营造大众创业新氛围。开展基层平台标准化建设，依托园区基层就业创业服务平台，多形式多渠道开展创业培训，全面落实创业“一帮一”服务。</w:t>
      </w:r>
    </w:p>
    <w:p>
      <w:pPr>
        <w:pStyle w:val="3"/>
        <w:spacing w:before="19" w:line="350" w:lineRule="auto"/>
        <w:ind w:left="208" w:right="274" w:firstLine="640"/>
      </w:pPr>
      <w:r>
        <w:t>建立健全就业创业扶持政策和公共服务体系，全面推行企业用工需求、劳动力供给“两清单”，大规模开展职业技能培</w:t>
      </w:r>
    </w:p>
    <w:p>
      <w:pPr>
        <w:spacing w:after="0" w:line="350" w:lineRule="auto"/>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116"/>
      </w:pPr>
      <w:r>
        <w:t>训，促进各类重点群体就业，稳步提高城乡居民收入水平。扩大公益性岗位，帮扶残疾人、就业困难人员、零就业家庭成员就业。完善社会救助、社会福利、优抚安置、住房保障、慈善事业等制度，不断提升民生幸福指数。切实加强被征地农民的</w:t>
      </w:r>
      <w:r>
        <w:rPr>
          <w:spacing w:val="-13"/>
        </w:rPr>
        <w:t>养老和就业保障，使改革发展成果更多更公平惠及被征地农民。</w:t>
      </w:r>
      <w:r>
        <w:t>切实加强退役军人保障工作。制定出台精准化的就业创业扶持政策，重点抓好失地农民等就业困难群体帮扶工作，支持农村</w:t>
      </w:r>
      <w:r>
        <w:rPr>
          <w:spacing w:val="-19"/>
        </w:rPr>
        <w:t>劳动力就地就近就业，致力于促进园区、企业、农民相融互动， 既把企业的资金、管理、技术等优势资源融入到园区建设发展中，又让农民有条件参与、有机会作为、有效益共享，加快推进农民向产业工人、产业工人向技术能手、技术能手向产业大户转变，促进农民增收、农业增效、企业发展。落实终身技能培训制度，提高劳动者的素质，促进高质量就业。大规模开展职业技能培训，主动与企业对接，建立校企共同体，探索多元</w:t>
      </w:r>
      <w:r>
        <w:rPr>
          <w:spacing w:val="-21"/>
        </w:rPr>
        <w:t>育人模式，重点支持高技能人才培训基地、公共实训基地建设。加强全方位公共就业服务，抓好普惠性就业创业服务制度和政策的落实落地，以产业结构升级带动就业结构升级优化，着力提升农村劳动力就业能力、就业水平和就业质量。加大创业的扶持力度，健全劳动权益保障机制，为待就业人员提供免费就业信息和政策咨询。</w:t>
      </w:r>
    </w:p>
    <w:p>
      <w:pPr>
        <w:spacing w:after="0" w:line="350" w:lineRule="auto"/>
        <w:sectPr>
          <w:pgSz w:w="11910" w:h="16840"/>
          <w:pgMar w:top="1580" w:right="1360" w:bottom="122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168" w:name="（二）推进全民健康服务体系建设"/>
      <w:bookmarkEnd w:id="168"/>
      <w:bookmarkStart w:id="169" w:name="_bookmark63"/>
      <w:bookmarkEnd w:id="169"/>
      <w:r>
        <w:rPr>
          <w:rFonts w:hint="eastAsia" w:ascii="黑体" w:eastAsia="黑体"/>
        </w:rPr>
        <w:t>（二）推进全民健康服务体系建设</w:t>
      </w:r>
    </w:p>
    <w:p>
      <w:pPr>
        <w:pStyle w:val="3"/>
        <w:spacing w:before="3"/>
        <w:rPr>
          <w:rFonts w:ascii="黑体"/>
          <w:sz w:val="30"/>
        </w:rPr>
      </w:pPr>
    </w:p>
    <w:p>
      <w:pPr>
        <w:pStyle w:val="3"/>
        <w:spacing w:line="350" w:lineRule="auto"/>
        <w:ind w:left="208" w:right="272" w:firstLine="640"/>
        <w:jc w:val="both"/>
      </w:pPr>
      <w:r>
        <w:t>把保障人民健康放在优先发展战略地位，坚持预防为主的方针，织牢公共卫生防护网，提高公共卫生保障水平，提升全方位全周期健康服务能力，面向全人群提供全方位、全周期的健康服务。加强医疗卫生机构基础设施建设，完善卫生人才队</w:t>
      </w:r>
      <w:r>
        <w:rPr>
          <w:spacing w:val="-18"/>
        </w:rPr>
        <w:t xml:space="preserve">伍建设，定期培训和考核医疗人员，提升医疗机构的综合实力， </w:t>
      </w:r>
      <w:r>
        <w:t>打造地区性医疗中心。健全园区便民服务体系，增设医疗卫生服务点，继续推进海口湖新区综合医院建设，优化医疗卫生资源配置，促进优质资源下沉，切实解决“看病难、看病贵”问题。</w:t>
      </w:r>
    </w:p>
    <w:p>
      <w:pPr>
        <w:pStyle w:val="3"/>
        <w:spacing w:before="13" w:line="350" w:lineRule="auto"/>
        <w:ind w:left="208" w:right="272" w:firstLine="640"/>
        <w:jc w:val="both"/>
      </w:pPr>
      <w:r>
        <w:t>落实分级诊疗和医疗保障制度，倡导健康文明生活，加强重大疾病防控。构建基于医联体和分级诊疗制度的全民分级健康管理服务体系，落实疾病“预防前移”和健康服务“重心下移”的方针，真正实现以“疾病为中心”向“以人的健康为中心”转变。严格落实优待抚恤、社会救助政策，稳步提高社会救助标准，切实做好各项托底兜底工作。</w:t>
      </w:r>
    </w:p>
    <w:p>
      <w:pPr>
        <w:pStyle w:val="3"/>
        <w:spacing w:before="9" w:line="350" w:lineRule="auto"/>
        <w:ind w:left="208" w:right="272" w:firstLine="640"/>
        <w:jc w:val="both"/>
      </w:pPr>
      <w:r>
        <w:rPr>
          <w:spacing w:val="-26"/>
          <w:w w:val="95"/>
        </w:rPr>
        <w:t>促进“互联网</w:t>
      </w:r>
      <w:r>
        <w:rPr>
          <w:rFonts w:ascii="Arial" w:hAnsi="Arial" w:eastAsia="Arial"/>
          <w:w w:val="95"/>
        </w:rPr>
        <w:t></w:t>
      </w:r>
      <w:r>
        <w:rPr>
          <w:spacing w:val="-22"/>
          <w:w w:val="95"/>
        </w:rPr>
        <w:t xml:space="preserve">医疗健康”发展，推动医疗健康信息在政府、 </w:t>
      </w:r>
      <w:r>
        <w:t>卫生机构和群众之间共享。健全应急物资保障体系，提升重大卫生事件应急管理和响应能力，成立新港园区卫生应急小组。优化生育政策，提高优生优育服务水平，增强政策包容性，促进人口长期均衡发展。</w:t>
      </w:r>
    </w:p>
    <w:p>
      <w:pPr>
        <w:pStyle w:val="3"/>
        <w:spacing w:before="8"/>
        <w:ind w:left="849"/>
      </w:pPr>
      <w:r>
        <w:t>加强公共体育设施建设投入，谋划建设海口湖文体中心，</w:t>
      </w:r>
    </w:p>
    <w:p>
      <w:pPr>
        <w:spacing w:after="0"/>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包括体育场、体育馆、游泳馆、文化馆、图书馆等项目，举办不同规模和层次的群众性体育赛事，推动体育事业发展，构建覆盖园区、乡（街道）、村（社区）的多级公共体育健身设施</w:t>
      </w:r>
      <w:r>
        <w:rPr>
          <w:spacing w:val="-4"/>
        </w:rPr>
        <w:t>网络，形成新港“</w:t>
      </w:r>
      <w:r>
        <w:t>15</w:t>
      </w:r>
      <w:r>
        <w:rPr>
          <w:spacing w:val="-11"/>
        </w:rPr>
        <w:t xml:space="preserve"> 分钟健身圈”。建设海口湖环湖自行车道</w:t>
      </w:r>
      <w:r>
        <w:t>和健康步道，与父子山国家健康步道系统连接，为举办国际自行车和健康步行竞赛、居民体育锻炼服务奠定基础。推动新型基础设施建设，着力打造全方位全民健康管理服务体系。</w:t>
      </w:r>
    </w:p>
    <w:p>
      <w:pPr>
        <w:pStyle w:val="3"/>
        <w:spacing w:before="202"/>
        <w:ind w:left="851"/>
        <w:rPr>
          <w:rFonts w:hint="eastAsia" w:ascii="黑体" w:eastAsia="黑体"/>
        </w:rPr>
      </w:pPr>
      <w:bookmarkStart w:id="170" w:name="（三）完善现代化教育体系建设"/>
      <w:bookmarkEnd w:id="170"/>
      <w:bookmarkStart w:id="171" w:name="_bookmark64"/>
      <w:bookmarkEnd w:id="171"/>
      <w:r>
        <w:rPr>
          <w:rFonts w:hint="eastAsia" w:ascii="黑体" w:eastAsia="黑体"/>
        </w:rPr>
        <w:t>（三）完善现代化教育体系建设</w:t>
      </w:r>
    </w:p>
    <w:p>
      <w:pPr>
        <w:pStyle w:val="3"/>
        <w:rPr>
          <w:rFonts w:ascii="黑体"/>
          <w:sz w:val="30"/>
        </w:rPr>
      </w:pPr>
    </w:p>
    <w:p>
      <w:pPr>
        <w:pStyle w:val="3"/>
        <w:spacing w:line="350" w:lineRule="auto"/>
        <w:ind w:left="208" w:right="274" w:firstLine="640"/>
        <w:jc w:val="both"/>
      </w:pPr>
      <w:r>
        <w:t>坚持教育优先发展战略，推动园区义务教育一体化发展。推进学前教育优质普惠、义务教育优质均衡、普通高中和中等职业教育协调发展，构建符合园区实际的现代职业教育体系。根据人口流动、城镇化发展，适时调整农村学校布局，加强教育管理和师资队伍建设，改善办学质量，不断提升教育发展水平。支持与武汉、黄石等地区的院校和科研院所合作，探索共建与园区产业发展相配套的创新创业示范院校，为园区产业发展提供技能人才支撑。</w:t>
      </w:r>
    </w:p>
    <w:p>
      <w:pPr>
        <w:pStyle w:val="3"/>
        <w:spacing w:before="12" w:line="350" w:lineRule="auto"/>
        <w:ind w:left="208" w:right="114" w:firstLine="640"/>
      </w:pPr>
      <w:r>
        <w:rPr>
          <w:spacing w:val="-8"/>
        </w:rPr>
        <w:t>实施新港物流园第二公办园建设项目，补齐学前教育短板。</w:t>
      </w:r>
      <w:r>
        <w:t>在计划征迁的金海片区、海口湖新区，根据其人口规模，分别</w:t>
      </w:r>
      <w:r>
        <w:rPr>
          <w:spacing w:val="-21"/>
        </w:rPr>
        <w:t xml:space="preserve">预留 </w:t>
      </w:r>
      <w:r>
        <w:t>1</w:t>
      </w:r>
      <w:r>
        <w:rPr>
          <w:spacing w:val="-8"/>
        </w:rPr>
        <w:t xml:space="preserve"> 所幼儿园建设用地，解决失地子女以及职工子女的学前</w:t>
      </w:r>
    </w:p>
    <w:p>
      <w:pPr>
        <w:pStyle w:val="3"/>
        <w:spacing w:before="5"/>
        <w:ind w:left="208"/>
      </w:pPr>
      <w:r>
        <w:rPr>
          <w:w w:val="95"/>
        </w:rPr>
        <w:t>教育问题。在</w:t>
      </w:r>
      <w:r>
        <w:rPr>
          <w:rFonts w:ascii="SimSun-ExtB" w:eastAsia="SimSun-ExtB"/>
          <w:w w:val="80"/>
        </w:rPr>
        <w:t>𣲗𣲗</w:t>
      </w:r>
      <w:r>
        <w:rPr>
          <w:spacing w:val="6"/>
          <w:w w:val="95"/>
        </w:rPr>
        <w:t xml:space="preserve">源口镇设立小学 </w:t>
      </w:r>
      <w:r>
        <w:rPr>
          <w:w w:val="95"/>
        </w:rPr>
        <w:t>1 所，在海口湖新区职工小区</w:t>
      </w:r>
    </w:p>
    <w:p>
      <w:pPr>
        <w:pStyle w:val="3"/>
        <w:spacing w:before="190"/>
        <w:ind w:left="208"/>
      </w:pPr>
      <w:r>
        <w:rPr>
          <w:spacing w:val="-21"/>
        </w:rPr>
        <w:t xml:space="preserve">建立 </w:t>
      </w:r>
      <w:r>
        <w:t>1</w:t>
      </w:r>
      <w:r>
        <w:rPr>
          <w:spacing w:val="-9"/>
        </w:rPr>
        <w:t xml:space="preserve"> 所九年一贯制学校，同时优化教育资源配置，完善教育</w:t>
      </w:r>
    </w:p>
    <w:p>
      <w:pPr>
        <w:spacing w:after="0"/>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配套设置。加强与湖北理工学院合作，高标准建设“黄石市物流产业技术研究院”。深化产学研合作，扎实推进技术创新和技术改造，加快推动规上制造业企业研发机构全覆盖，支持企业与高等院校、科研院所构建紧密型关系，共同实施技术攻关项目，着力提升企业工艺装备、技术研发、市场开拓、品牌建设水平。</w:t>
      </w:r>
    </w:p>
    <w:p>
      <w:pPr>
        <w:pStyle w:val="3"/>
        <w:spacing w:before="201"/>
        <w:ind w:left="851"/>
        <w:rPr>
          <w:rFonts w:hint="eastAsia" w:ascii="黑体" w:eastAsia="黑体"/>
        </w:rPr>
      </w:pPr>
      <w:bookmarkStart w:id="172" w:name="_bookmark65"/>
      <w:bookmarkEnd w:id="172"/>
      <w:bookmarkStart w:id="173" w:name="（四）健全覆盖城乡的社会化保障体系"/>
      <w:bookmarkEnd w:id="173"/>
      <w:r>
        <w:rPr>
          <w:rFonts w:hint="eastAsia" w:ascii="黑体" w:eastAsia="黑体"/>
        </w:rPr>
        <w:t>（四）健全覆盖城乡的社会化保障体系</w:t>
      </w:r>
    </w:p>
    <w:p>
      <w:pPr>
        <w:pStyle w:val="3"/>
        <w:rPr>
          <w:rFonts w:ascii="黑体"/>
          <w:sz w:val="30"/>
        </w:rPr>
      </w:pPr>
    </w:p>
    <w:p>
      <w:pPr>
        <w:pStyle w:val="3"/>
        <w:spacing w:line="350" w:lineRule="auto"/>
        <w:ind w:left="208" w:right="116" w:firstLine="640"/>
      </w:pPr>
      <w:r>
        <w:t>坚持全覆盖、保基本、可持续原则，切实兜住、兜牢、兜好基本民生保障网底，为群众幸福“加码”。精准实施社保共享计划，不断优化服务方式，简化服务流程，持续推动社会保险扩面。强化政策宣传，激发参保积极性，推动城镇职工基本养老保险制度和城乡居民基本养老保险全覆盖。全面实施统一</w:t>
      </w:r>
      <w:r>
        <w:rPr>
          <w:spacing w:val="-10"/>
        </w:rPr>
        <w:t xml:space="preserve">的城乡居民基本医疗保险制度、大病保险制度和医疗救助制度， </w:t>
      </w:r>
      <w:r>
        <w:t>深化医保支付方式改革。稳步推进社会救助综合改革，健全社会保险公共服务平台。完善工伤保险、失业保险制度。完善社会救助、社会福利、优抚安置、住房保障、慈善事业等制度， 不断提升民生幸福指数。</w:t>
      </w:r>
    </w:p>
    <w:p>
      <w:pPr>
        <w:pStyle w:val="3"/>
        <w:spacing w:before="15" w:line="350" w:lineRule="auto"/>
        <w:ind w:left="208" w:right="273" w:firstLine="640"/>
        <w:jc w:val="both"/>
      </w:pPr>
      <w:r>
        <w:t>扩大养老服务供给，持续完善居家为基础、社区为依托、机构为补充、医养相结合的养老服务体系。开展居家和社区养老服务社会化改革试点，形成社会力量参与发展的普惠养老合作新模式。健全特殊群体关爱服务体系，加快退役军人服务保</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1"/>
        <w:jc w:val="both"/>
      </w:pPr>
      <w:r>
        <w:t>障体系建设。切实加强被征地农民的养老和就业保障，使改革发展成果更多更公平惠及被征地农民。完善住房保障体系，建设职工住宅小区。完善搬迁安置政策，强化后续帮扶，加快重</w:t>
      </w:r>
      <w:r>
        <w:rPr>
          <w:w w:val="95"/>
        </w:rPr>
        <w:t>点采煤沉陷区居民避险安置工作，推进</w:t>
      </w:r>
      <w:r>
        <w:rPr>
          <w:rFonts w:ascii="SimSun-ExtB" w:eastAsia="SimSun-ExtB"/>
          <w:w w:val="80"/>
        </w:rPr>
        <w:t>𣲗𣲗</w:t>
      </w:r>
      <w:r>
        <w:rPr>
          <w:w w:val="95"/>
        </w:rPr>
        <w:t>源口镇、金海管理区</w:t>
      </w:r>
      <w:r>
        <w:t>保障房建设，做好金海片区、海口新区、谭家畈片区、营盘片区等拆迁户的安置工作，保障搬迁居民生活补助和养老保险费用按时足额发放。</w:t>
      </w:r>
    </w:p>
    <w:p>
      <w:pPr>
        <w:pStyle w:val="3"/>
        <w:spacing w:before="202"/>
        <w:ind w:left="852"/>
        <w:rPr>
          <w:rFonts w:hint="eastAsia" w:ascii="黑体" w:eastAsia="黑体"/>
        </w:rPr>
      </w:pPr>
      <w:bookmarkStart w:id="174" w:name="_bookmark66"/>
      <w:bookmarkEnd w:id="174"/>
      <w:bookmarkStart w:id="175" w:name="（五）提高公共安全保障能力"/>
      <w:bookmarkEnd w:id="175"/>
      <w:r>
        <w:rPr>
          <w:rFonts w:hint="eastAsia" w:ascii="黑体" w:eastAsia="黑体"/>
        </w:rPr>
        <w:t>（五）提高公共安全保障能力</w:t>
      </w:r>
    </w:p>
    <w:p>
      <w:pPr>
        <w:pStyle w:val="3"/>
        <w:rPr>
          <w:rFonts w:ascii="黑体"/>
          <w:sz w:val="30"/>
        </w:rPr>
      </w:pPr>
    </w:p>
    <w:p>
      <w:pPr>
        <w:pStyle w:val="3"/>
        <w:spacing w:line="350" w:lineRule="auto"/>
        <w:ind w:left="209" w:right="273" w:firstLine="640"/>
        <w:jc w:val="both"/>
      </w:pPr>
      <w:r>
        <w:t>坚持把保护人民生命安全摆在首位，建立完善公共安全隐患排查和预防控制体系。严格落实安全生产责任制，加强安全生产监管执法，坚决遏制重特大安全事故发生，确保园区安全生产形势持续稳定。落实“四个最严”要求，保障食品药品安全。加强自然灾害风险管控和防御工程建设，提升洪涝干旱等灾害防御能力。加强应急管理体系建设，提高应急救援和应急保障能力。</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pPr>
      <w:bookmarkStart w:id="176" w:name="第十三章 完善民主法治 提升城乡共建共治共享能力"/>
      <w:bookmarkEnd w:id="176"/>
      <w:bookmarkStart w:id="177" w:name="_bookmark67"/>
      <w:bookmarkEnd w:id="177"/>
      <w:r>
        <w:t>第十三章 完善民主法治 提升城乡共建共治共享能力</w:t>
      </w:r>
    </w:p>
    <w:p>
      <w:pPr>
        <w:pStyle w:val="3"/>
        <w:spacing w:before="4"/>
        <w:rPr>
          <w:rFonts w:ascii="黑体"/>
          <w:sz w:val="44"/>
        </w:rPr>
      </w:pPr>
    </w:p>
    <w:p>
      <w:pPr>
        <w:pStyle w:val="3"/>
        <w:spacing w:line="350" w:lineRule="auto"/>
        <w:ind w:left="208" w:right="272" w:firstLine="640"/>
        <w:jc w:val="both"/>
      </w:pPr>
      <w:r>
        <w:t>贯彻党的群众路线，提高组织、宣传、统战等凝聚服务群众能力，注重发挥工会、共青团、妇联等人民桥梁纽带作用， 最大限度凝聚改革发展、维护稳定的共识。弘扬宪法精神、法治精神，深化法治园区、法治政府、法治社会建设。严格规范重大行政决策制定和执行，推进行政执法体制改革。加强法治宣传教育，建设覆盖城乡的公共法律服务体系，有效发挥法治固根本、稳预期、利长远的保障作用。坚持和完善共建共治共享的社会治理制度，加强民主法治建设，严格依法行政，推进社会治理现代化，努力建设更高水平的平安园区，打造符合实际、务实管用，群众满意的“新港样板”。</w:t>
      </w:r>
    </w:p>
    <w:p>
      <w:pPr>
        <w:pStyle w:val="3"/>
        <w:spacing w:before="207"/>
        <w:ind w:left="851"/>
        <w:rPr>
          <w:rFonts w:hint="eastAsia" w:ascii="黑体" w:eastAsia="黑体"/>
        </w:rPr>
      </w:pPr>
      <w:bookmarkStart w:id="178" w:name="（一）加强民主法治建设"/>
      <w:bookmarkEnd w:id="178"/>
      <w:bookmarkStart w:id="179" w:name="_bookmark68"/>
      <w:bookmarkEnd w:id="179"/>
      <w:r>
        <w:rPr>
          <w:rFonts w:hint="eastAsia" w:ascii="黑体" w:eastAsia="黑体"/>
        </w:rPr>
        <w:t>（一）加强民主法治建设</w:t>
      </w:r>
    </w:p>
    <w:p>
      <w:pPr>
        <w:pStyle w:val="3"/>
        <w:spacing w:before="2"/>
        <w:rPr>
          <w:rFonts w:ascii="黑体"/>
          <w:sz w:val="30"/>
        </w:rPr>
      </w:pPr>
    </w:p>
    <w:p>
      <w:pPr>
        <w:pStyle w:val="3"/>
        <w:spacing w:line="350" w:lineRule="auto"/>
        <w:ind w:left="208" w:right="274" w:firstLine="640"/>
        <w:jc w:val="both"/>
      </w:pPr>
      <w:r>
        <w:t>以党的政治建设为统领，深入学习贯彻习近平新时代中国特色社会主义思想，增强“四个意识”，坚定“四个自信”， 做到“两个维护”，完善上下贯通、执行有力的组织体系，确保党中央决策部署和省委、市委的工作要求高效落实。充分发挥社会主义政治制度优越性，坚持科学执政、民主执政、依法执政，推进法治新港建设。大力弘扬劳模精神和工匠精神，为全面建设社会主义现代化园区汇聚强大力量。</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4" w:firstLine="640"/>
        <w:jc w:val="both"/>
      </w:pPr>
      <w:r>
        <w:t>畅通民主渠道，深化政务、厂务、村务公开，扩大基层民</w:t>
      </w:r>
      <w:r>
        <w:rPr>
          <w:spacing w:val="-19"/>
        </w:rPr>
        <w:t>主，保证人民群众依法行使选举权、知情权、参与权、监督权。</w:t>
      </w:r>
      <w:r>
        <w:t>加强法治文化建设，把法治教育纳入精神文明创建内容，推进法律援助服务进社区、进村组，引导公民自觉学法、遵法、守法、用法。深入开展民主决策和民主监督实践，推进基层民主协商制度化、规范化、程序化，促进群众在城乡社区治理、基</w:t>
      </w:r>
      <w:r>
        <w:rPr>
          <w:spacing w:val="-14"/>
        </w:rPr>
        <w:t>层公共事务和公益事业中依法自我管理、自我服务、自我教育、</w:t>
      </w:r>
      <w:r>
        <w:t>自我监督。</w:t>
      </w:r>
    </w:p>
    <w:p>
      <w:pPr>
        <w:pStyle w:val="3"/>
        <w:spacing w:before="204"/>
        <w:ind w:left="851"/>
        <w:rPr>
          <w:rFonts w:hint="eastAsia" w:ascii="黑体" w:eastAsia="黑体"/>
        </w:rPr>
      </w:pPr>
      <w:bookmarkStart w:id="180" w:name="_bookmark69"/>
      <w:bookmarkEnd w:id="180"/>
      <w:bookmarkStart w:id="181" w:name="（二）严格依法行政"/>
      <w:bookmarkEnd w:id="181"/>
      <w:r>
        <w:rPr>
          <w:rFonts w:hint="eastAsia" w:ascii="黑体" w:eastAsia="黑体"/>
        </w:rPr>
        <w:t>（二）严格依法行政</w:t>
      </w:r>
    </w:p>
    <w:p>
      <w:pPr>
        <w:pStyle w:val="3"/>
        <w:rPr>
          <w:rFonts w:ascii="黑体"/>
          <w:sz w:val="30"/>
        </w:rPr>
      </w:pPr>
    </w:p>
    <w:p>
      <w:pPr>
        <w:pStyle w:val="3"/>
        <w:spacing w:line="350" w:lineRule="auto"/>
        <w:ind w:left="208" w:right="274" w:firstLine="640"/>
        <w:jc w:val="both"/>
      </w:pPr>
      <w:r>
        <w:t>规范公正文明执法，解决执法不规范、不严格、不透明、不文明以及不作为、乱作为等突出问题。实行执法责任制和评议考核制，切实保障公民权利。强化监督制约，深入推进党内</w:t>
      </w:r>
      <w:r>
        <w:rPr>
          <w:spacing w:val="-19"/>
        </w:rPr>
        <w:t>监督、民主监督、行政监督、司法监督、审计监督、社会监督、</w:t>
      </w:r>
      <w:r>
        <w:t>舆论监督等制度建设，增强监督合力和实效。</w:t>
      </w:r>
    </w:p>
    <w:p>
      <w:pPr>
        <w:pStyle w:val="3"/>
        <w:spacing w:before="7" w:line="350" w:lineRule="auto"/>
        <w:ind w:left="208" w:right="272" w:firstLine="640"/>
        <w:jc w:val="both"/>
      </w:pPr>
      <w:r>
        <w:t>充分运用信息化手段，建立完善行政执法信息化平台。全面落实行政执法责任制和重大执法决定审核制度，探索建立公众参与执法监督体制。完善重大行政决策程序规定，明确重大行政决策范围，严格落实重大行政决策法定程序，推行重大决策实施后评估制度，建立健全重大行政决策终身责任追究制度及责任倒查机制。深化园区改革，强化服务职能。严格按照职权范围开展工作，切实改进园区行政工作作风，履行为民办实</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事工作要求，充分打造便民服务中心，做好“放管服”“减证便民”“一颗印章管审批”等相关工作。加快建立权责统一、权威高效的依法行政体制，始终坚持在园区党工委领导下、在</w:t>
      </w:r>
      <w:r>
        <w:rPr>
          <w:spacing w:val="-22"/>
        </w:rPr>
        <w:t xml:space="preserve">法治轨道上开展工作，依法履职。积极推进“互联网+政务服务” </w:t>
      </w:r>
      <w:r>
        <w:t>工作，充分运用综合服务平台、园区网站、电子政务系统开展行政工作。</w:t>
      </w:r>
    </w:p>
    <w:p>
      <w:pPr>
        <w:pStyle w:val="3"/>
        <w:spacing w:before="201"/>
        <w:ind w:left="851"/>
        <w:rPr>
          <w:rFonts w:hint="eastAsia" w:ascii="黑体" w:eastAsia="黑体"/>
        </w:rPr>
      </w:pPr>
      <w:bookmarkStart w:id="182" w:name="_bookmark70"/>
      <w:bookmarkEnd w:id="182"/>
      <w:bookmarkStart w:id="183" w:name="（三）完善治理体系"/>
      <w:bookmarkEnd w:id="183"/>
      <w:r>
        <w:rPr>
          <w:rFonts w:hint="eastAsia" w:ascii="黑体" w:eastAsia="黑体"/>
        </w:rPr>
        <w:t>（三）完善治理体系</w:t>
      </w:r>
    </w:p>
    <w:p>
      <w:pPr>
        <w:pStyle w:val="3"/>
        <w:rPr>
          <w:rFonts w:ascii="黑体"/>
          <w:sz w:val="30"/>
        </w:rPr>
      </w:pPr>
    </w:p>
    <w:p>
      <w:pPr>
        <w:pStyle w:val="3"/>
        <w:spacing w:line="350" w:lineRule="auto"/>
        <w:ind w:left="208" w:right="272" w:firstLine="640"/>
        <w:jc w:val="both"/>
      </w:pPr>
      <w:r>
        <w:t>构建基层社会治理新格局，加快构建园区党工委领导的自</w:t>
      </w:r>
      <w:r>
        <w:rPr>
          <w:spacing w:val="-19"/>
        </w:rPr>
        <w:t xml:space="preserve">治、法治、德治相结合的城乡基层治理体系。实施“红色头雁” </w:t>
      </w:r>
      <w:r>
        <w:t>工程，探索“基层党建+集体经济+乡村治理”的治理模式，不断丰富基层自治形式和载体，推进基层多元主体治理，拓展基层法治文化阵地，全面推进法治新港建设向纵深发展。</w:t>
      </w:r>
    </w:p>
    <w:p>
      <w:pPr>
        <w:pStyle w:val="3"/>
        <w:spacing w:before="7" w:line="350" w:lineRule="auto"/>
        <w:ind w:left="208" w:right="272" w:firstLine="640"/>
        <w:jc w:val="both"/>
      </w:pPr>
      <w:r>
        <w:t xml:space="preserve">提高社会化、制度化、智能化、专业化水平，构建分工明确、协调配合、精准施策、群策群力的现代社会治理新格局。打造基层社会治理示范区、平安法治建设示范区、公正执法司法示范区。探索完善自治、法治、德治“三治融合”机制，创新乡村治理方式，提高善治水平，加快推进园区社会治理现代化。推动社会治理和服务中心向基层下移，以“三治”高度融合为着眼点，紧贴园区实情，注重道德为上、层层压实责任， </w:t>
      </w:r>
      <w:r>
        <w:rPr>
          <w:spacing w:val="-24"/>
        </w:rPr>
        <w:t>推进“互联网+网格化”管理和服务，实现政府治理和社会调节、</w:t>
      </w:r>
      <w:r>
        <w:t>居民自治良性互动，打造一批典型示范社区。</w:t>
      </w:r>
    </w:p>
    <w:p>
      <w:pPr>
        <w:spacing w:after="0" w:line="350" w:lineRule="auto"/>
        <w:jc w:val="both"/>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4" w:firstLine="640"/>
        <w:jc w:val="both"/>
      </w:pPr>
      <w:r>
        <w:t>坚持以党建引领为主体、以居民自治和公共管理服务为两翼，加快推进基层社会治理现代化，确保人民安居乐业、社会</w:t>
      </w:r>
      <w:r>
        <w:rPr>
          <w:spacing w:val="-19"/>
        </w:rPr>
        <w:t>安定有序。稳步推进“村改社区”改革，统筹城乡、增强治理、</w:t>
      </w:r>
      <w:r>
        <w:t>提升服务。坚持和发展新时代“枫桥经验”，推行全面梳理、及时处理、积极调理、综合治理“四理工作法”，构建社会矛盾综合治理机制。落实社会稳定风险评估机制，加强对重大改革、重大项目、重大决策、重要活动的稳定风险评估。深化平安创建活动，进一步织密织牢社会治安防控网络，提升社会治安立体化、法治化、专业化、智能化水平。全面建立打击犯罪新机制，巩固扫黑除恶专项斗争成果。</w:t>
      </w:r>
    </w:p>
    <w:p>
      <w:pPr>
        <w:pStyle w:val="3"/>
        <w:spacing w:before="207"/>
        <w:ind w:left="851"/>
        <w:rPr>
          <w:rFonts w:hint="eastAsia" w:ascii="黑体" w:eastAsia="黑体"/>
        </w:rPr>
      </w:pPr>
      <w:bookmarkStart w:id="184" w:name="（四）建设平安新港"/>
      <w:bookmarkEnd w:id="184"/>
      <w:bookmarkStart w:id="185" w:name="_bookmark71"/>
      <w:bookmarkEnd w:id="185"/>
      <w:r>
        <w:rPr>
          <w:rFonts w:hint="eastAsia" w:ascii="黑体" w:eastAsia="黑体"/>
        </w:rPr>
        <w:t>（四）建设平安新港</w:t>
      </w:r>
    </w:p>
    <w:p>
      <w:pPr>
        <w:pStyle w:val="3"/>
        <w:rPr>
          <w:rFonts w:ascii="黑体"/>
          <w:sz w:val="30"/>
        </w:rPr>
      </w:pPr>
    </w:p>
    <w:p>
      <w:pPr>
        <w:pStyle w:val="3"/>
        <w:spacing w:line="350" w:lineRule="auto"/>
        <w:ind w:left="208" w:right="272" w:firstLine="640"/>
        <w:jc w:val="both"/>
      </w:pPr>
      <w:r>
        <w:t>完善立体化的社会安全防控体系，依法严厉防范和打击暴力恐怖活动和极端宗教活动等违法犯罪活动。坚定不移扫黑除恶，从源头上排查化解矛盾纠纷。加强社会治安综合治理，创新完善立体化社会治安防控体系，加强公共安全视频监控建设联网应用，支持“雪亮工程”建设，严密防范、依法惩治违法犯罪活动。健全社会稳定风险评估机制，完善重大决策和重大</w:t>
      </w:r>
      <w:r>
        <w:rPr>
          <w:spacing w:val="-19"/>
        </w:rPr>
        <w:t>项目的社会风险评估体系，畅通信访渠道，健全群众利益表达、</w:t>
      </w:r>
      <w:r>
        <w:rPr>
          <w:spacing w:val="-18"/>
        </w:rPr>
        <w:t>利益协调、利益保护机制，引导群众依法行使权利、表达诉求、</w:t>
      </w:r>
      <w:r>
        <w:t>解决纠纷。</w:t>
      </w:r>
    </w:p>
    <w:p>
      <w:pPr>
        <w:pStyle w:val="3"/>
        <w:spacing w:before="13"/>
        <w:ind w:left="849"/>
      </w:pPr>
      <w:r>
        <w:t>坚持底线思维，增强忧患意识，提高防控能力，着力防范</w:t>
      </w:r>
    </w:p>
    <w:p>
      <w:pPr>
        <w:spacing w:after="0"/>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5"/>
        <w:jc w:val="both"/>
      </w:pPr>
      <w:r>
        <w:t>化解经济、社会、生态等领域重大风险。妥善处置政府债务和企业部门债务，及时淘汰“僵尸企业”。加强市场价格监测， 保持物价水平总体稳定。加强疫病防控预警机制建设，提高应对重大突发公共卫生事件能力和水平，积极推动设立行政村卫生监督员制度建设。完善综合防灾减灾救灾体系建设，提升抗灾应急能力。</w:t>
      </w:r>
    </w:p>
    <w:p>
      <w:pPr>
        <w:pStyle w:val="3"/>
        <w:spacing w:before="9" w:line="350" w:lineRule="auto"/>
        <w:ind w:left="208" w:right="273" w:firstLine="640"/>
        <w:jc w:val="both"/>
      </w:pPr>
      <w:r>
        <w:t>要以对人民群众生命高度负责的态度，坚持预防为主、标本兼治，以更有效的举措和更完善的制度，切实落实和强化安全生产责任，筑牢安全防线。强化安全生产管理，落实企业主体责任。持续推进安全生产专项整治三年行动，推动解决安全生产重点难点问题。健全安全生产法律法规和政策措施，严格落实安全生产责任，全面加强安全生产监督管理，不断强化安全生产隐患排查治理和重点行业领域专项整治。加大化工、电力、油气等重大工程和设施安全风险防控，强化规划设计、建设施工、运营管理等各个环节的安全责任措施落实。重点开展危险化学品安全整治、非煤矿山安全整治、消防安全整治、综</w:t>
      </w:r>
      <w:r>
        <w:rPr>
          <w:spacing w:val="-10"/>
        </w:rPr>
        <w:t xml:space="preserve">合交通安全整治等 </w:t>
      </w:r>
      <w:r>
        <w:t>19</w:t>
      </w:r>
      <w:r>
        <w:rPr>
          <w:spacing w:val="-16"/>
        </w:rPr>
        <w:t xml:space="preserve"> 项专项整治。深化安全生产教育培训、执</w:t>
      </w:r>
      <w:r>
        <w:t>法检查、媒体宣传、应急演练专项行动。加快推动云计算、大数据、物联网等新技术在安全生产领域运用，建成园区风险感知网络体系，加快形成安全生产数据库，实现对安全生产高危企业风险智能监测。</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spacing w:before="9"/>
        <w:rPr>
          <w:sz w:val="23"/>
        </w:rPr>
      </w:pPr>
    </w:p>
    <w:p>
      <w:pPr>
        <w:pStyle w:val="2"/>
        <w:ind w:left="768"/>
      </w:pPr>
      <w:bookmarkStart w:id="186" w:name="第十四章 全面加强党的领导 强化规划落实保障"/>
      <w:bookmarkEnd w:id="186"/>
      <w:bookmarkStart w:id="187" w:name="_bookmark72"/>
      <w:bookmarkEnd w:id="187"/>
      <w:r>
        <w:t>第十四章 全面加强党的领导 强化规划落实保障</w:t>
      </w:r>
    </w:p>
    <w:p>
      <w:pPr>
        <w:pStyle w:val="3"/>
        <w:spacing w:before="4"/>
        <w:rPr>
          <w:rFonts w:ascii="黑体"/>
          <w:sz w:val="44"/>
        </w:rPr>
      </w:pPr>
    </w:p>
    <w:p>
      <w:pPr>
        <w:pStyle w:val="3"/>
        <w:spacing w:line="350" w:lineRule="auto"/>
        <w:ind w:left="208" w:right="273" w:firstLine="640"/>
        <w:jc w:val="both"/>
      </w:pPr>
      <w:r>
        <w:t>坚持党的全面领导是实现“十四五”规划和二〇三五年远景目标的根本保障，全面贯彻新时代党的建设总要求和新时代党的组织路线，充分调动一切积极因素，统筹谋划和推动重大项目落地实施，建立健全规划实施监督考评机制，形成推动发展的强大合力。</w:t>
      </w:r>
    </w:p>
    <w:p>
      <w:pPr>
        <w:pStyle w:val="3"/>
        <w:spacing w:before="199"/>
        <w:ind w:left="852"/>
        <w:rPr>
          <w:rFonts w:hint="eastAsia" w:ascii="黑体" w:eastAsia="黑体"/>
        </w:rPr>
      </w:pPr>
      <w:bookmarkStart w:id="188" w:name="（一）全面加强党的领导"/>
      <w:bookmarkEnd w:id="188"/>
      <w:bookmarkStart w:id="189" w:name="_bookmark73"/>
      <w:bookmarkEnd w:id="189"/>
      <w:r>
        <w:rPr>
          <w:rFonts w:hint="eastAsia" w:ascii="黑体" w:eastAsia="黑体"/>
        </w:rPr>
        <w:t>（一）全面加强党的领导</w:t>
      </w:r>
    </w:p>
    <w:p>
      <w:pPr>
        <w:pStyle w:val="3"/>
        <w:spacing w:before="3"/>
        <w:rPr>
          <w:rFonts w:ascii="黑体"/>
          <w:sz w:val="30"/>
        </w:rPr>
      </w:pPr>
    </w:p>
    <w:p>
      <w:pPr>
        <w:pStyle w:val="3"/>
        <w:spacing w:line="350" w:lineRule="auto"/>
        <w:ind w:left="209" w:right="271" w:firstLine="640"/>
        <w:jc w:val="both"/>
      </w:pPr>
      <w:r>
        <w:t>发挥园区党工委总揽全局、协调各方的作用，以统筹的思维和方法推进规划的科学实施。设立园区“十四五”规划实施</w:t>
      </w:r>
      <w:r>
        <w:rPr>
          <w:spacing w:val="-18"/>
        </w:rPr>
        <w:t>工作领导小组，及时研究解决园区建设中政策实施、项目安排、</w:t>
      </w:r>
      <w:r>
        <w:t>体制机制创新、平台建设等方面的重大问题。做好部门分工与协作，注重短期政策与长期政策的衔接配合，稳步落实规划确定的目标和任务。按照规划所确定的目标任务明确经济社会发展计划、财政预算计划、年度目标、工作指标和推进措施，密切关注宏观政策和发展环境的变化，结合实际，不断调整优化重大政策措施，促进规划落实。</w:t>
      </w:r>
    </w:p>
    <w:p>
      <w:pPr>
        <w:pStyle w:val="3"/>
        <w:spacing w:before="205"/>
        <w:ind w:left="852"/>
        <w:rPr>
          <w:rFonts w:hint="eastAsia" w:ascii="黑体" w:eastAsia="黑体"/>
        </w:rPr>
      </w:pPr>
      <w:bookmarkStart w:id="190" w:name="（二）组织实施重点项目"/>
      <w:bookmarkEnd w:id="190"/>
      <w:bookmarkStart w:id="191" w:name="_bookmark74"/>
      <w:bookmarkEnd w:id="191"/>
      <w:r>
        <w:rPr>
          <w:rFonts w:hint="eastAsia" w:ascii="黑体" w:eastAsia="黑体"/>
        </w:rPr>
        <w:t>（二）组织实施重点项目</w:t>
      </w:r>
    </w:p>
    <w:p>
      <w:pPr>
        <w:pStyle w:val="3"/>
        <w:rPr>
          <w:rFonts w:ascii="黑体"/>
          <w:sz w:val="30"/>
        </w:rPr>
      </w:pPr>
    </w:p>
    <w:p>
      <w:pPr>
        <w:pStyle w:val="3"/>
        <w:spacing w:line="350" w:lineRule="auto"/>
        <w:ind w:left="209" w:right="113" w:firstLine="640"/>
      </w:pPr>
      <w:r>
        <w:rPr>
          <w:spacing w:val="-9"/>
        </w:rPr>
        <w:t>统筹谋划和推动重大项目落地实施，坚持以规划确定项目、</w:t>
      </w:r>
      <w:r>
        <w:t>以项目落实规划，发挥好重大项目对规划落实的支撑作用。健</w:t>
      </w:r>
    </w:p>
    <w:p>
      <w:pPr>
        <w:spacing w:after="0" w:line="350" w:lineRule="auto"/>
        <w:sectPr>
          <w:pgSz w:w="11910" w:h="16840"/>
          <w:pgMar w:top="1580" w:right="1360" w:bottom="1220" w:left="1380" w:header="0" w:footer="946" w:gutter="0"/>
          <w:cols w:space="720" w:num="1"/>
        </w:sectPr>
      </w:pPr>
    </w:p>
    <w:p>
      <w:pPr>
        <w:pStyle w:val="3"/>
        <w:spacing w:before="3"/>
        <w:rPr>
          <w:sz w:val="16"/>
        </w:rPr>
      </w:pPr>
    </w:p>
    <w:p>
      <w:pPr>
        <w:pStyle w:val="3"/>
        <w:spacing w:before="55" w:line="350" w:lineRule="auto"/>
        <w:ind w:left="208" w:right="272"/>
        <w:jc w:val="both"/>
      </w:pPr>
      <w:r>
        <w:t xml:space="preserve">全重点项目储备库制度，增强项目的协调性和可持续性，建立健全重大项目推进工作机制，落实分级管理责任。“十四五” </w:t>
      </w:r>
      <w:r>
        <w:rPr>
          <w:spacing w:val="18"/>
        </w:rPr>
        <w:t xml:space="preserve">期间，新港将建设与实施重大项目 </w:t>
      </w:r>
      <w:r>
        <w:t>145</w:t>
      </w:r>
      <w:r>
        <w:rPr>
          <w:spacing w:val="16"/>
        </w:rPr>
        <w:t xml:space="preserve"> 项，计划总投资额33007940</w:t>
      </w:r>
      <w:r>
        <w:rPr>
          <w:spacing w:val="-10"/>
        </w:rPr>
        <w:t xml:space="preserve"> 万元。其中，工业和创新项目 </w:t>
      </w:r>
      <w:r>
        <w:t>20711600</w:t>
      </w:r>
      <w:r>
        <w:rPr>
          <w:spacing w:val="-8"/>
        </w:rPr>
        <w:t xml:space="preserve"> 万元，城建</w:t>
      </w:r>
    </w:p>
    <w:p>
      <w:pPr>
        <w:pStyle w:val="3"/>
        <w:spacing w:before="6"/>
        <w:ind w:left="209"/>
        <w:jc w:val="both"/>
      </w:pPr>
      <w:r>
        <w:rPr>
          <w:spacing w:val="-12"/>
        </w:rPr>
        <w:t xml:space="preserve">和环保项目 </w:t>
      </w:r>
      <w:r>
        <w:t>4516170</w:t>
      </w:r>
      <w:r>
        <w:rPr>
          <w:spacing w:val="-15"/>
        </w:rPr>
        <w:t xml:space="preserve"> 万元，现代服务业项目 </w:t>
      </w:r>
      <w:r>
        <w:t>2411000</w:t>
      </w:r>
      <w:r>
        <w:rPr>
          <w:spacing w:val="-16"/>
        </w:rPr>
        <w:t xml:space="preserve"> 万元，交</w:t>
      </w:r>
    </w:p>
    <w:p>
      <w:pPr>
        <w:pStyle w:val="3"/>
        <w:spacing w:before="190"/>
        <w:ind w:left="209"/>
        <w:jc w:val="both"/>
      </w:pPr>
      <w:r>
        <w:rPr>
          <w:spacing w:val="-12"/>
        </w:rPr>
        <w:t xml:space="preserve">通和港口项目 </w:t>
      </w:r>
      <w:r>
        <w:t>2280000</w:t>
      </w:r>
      <w:r>
        <w:rPr>
          <w:spacing w:val="-22"/>
        </w:rPr>
        <w:t xml:space="preserve"> 万元，文化和旅游项目 </w:t>
      </w:r>
      <w:r>
        <w:t>937000</w:t>
      </w:r>
      <w:r>
        <w:rPr>
          <w:spacing w:val="-41"/>
        </w:rPr>
        <w:t xml:space="preserve"> 万元，社</w:t>
      </w:r>
    </w:p>
    <w:p>
      <w:pPr>
        <w:pStyle w:val="3"/>
        <w:spacing w:before="190" w:line="350" w:lineRule="auto"/>
        <w:ind w:left="209" w:right="275" w:hanging="1"/>
        <w:jc w:val="both"/>
      </w:pPr>
      <w:r>
        <w:rPr>
          <w:spacing w:val="-12"/>
        </w:rPr>
        <w:t xml:space="preserve">会和民生项目 </w:t>
      </w:r>
      <w:r>
        <w:t>1552170</w:t>
      </w:r>
      <w:r>
        <w:rPr>
          <w:spacing w:val="-33"/>
        </w:rPr>
        <w:t xml:space="preserve"> 万元，其他 </w:t>
      </w:r>
      <w:r>
        <w:t>600000</w:t>
      </w:r>
      <w:r>
        <w:rPr>
          <w:spacing w:val="-17"/>
        </w:rPr>
        <w:t xml:space="preserve"> 万元。具体内容见附表。</w:t>
      </w:r>
    </w:p>
    <w:p>
      <w:pPr>
        <w:pStyle w:val="3"/>
        <w:spacing w:before="195"/>
        <w:ind w:left="853"/>
        <w:rPr>
          <w:rFonts w:hint="eastAsia" w:ascii="黑体" w:eastAsia="黑体"/>
        </w:rPr>
      </w:pPr>
      <w:bookmarkStart w:id="192" w:name="_bookmark75"/>
      <w:bookmarkEnd w:id="192"/>
      <w:bookmarkStart w:id="193" w:name="（三）统筹谋划项目资金"/>
      <w:bookmarkEnd w:id="193"/>
      <w:r>
        <w:rPr>
          <w:rFonts w:hint="eastAsia" w:ascii="黑体" w:eastAsia="黑体"/>
        </w:rPr>
        <w:t>（三）统筹谋划项目资金</w:t>
      </w:r>
    </w:p>
    <w:p>
      <w:pPr>
        <w:pStyle w:val="3"/>
        <w:rPr>
          <w:rFonts w:ascii="黑体"/>
          <w:sz w:val="30"/>
        </w:rPr>
      </w:pPr>
    </w:p>
    <w:p>
      <w:pPr>
        <w:pStyle w:val="3"/>
        <w:spacing w:line="350" w:lineRule="auto"/>
        <w:ind w:left="210" w:right="115" w:firstLine="640"/>
      </w:pPr>
      <w:r>
        <w:t>充分发挥财政资金支撑和引领作用，加快形成政府投入为引导、社会投入为支撑的投资体系，统筹谋划建设资金来源。调整和优化财政支出结构，加大对优势产业和重点项目的财政</w:t>
      </w:r>
      <w:r>
        <w:rPr>
          <w:spacing w:val="-13"/>
        </w:rPr>
        <w:t>扶持力度，切实将财政资金保障和政策聚焦的重点继续向教育、</w:t>
      </w:r>
      <w:r>
        <w:t>社会保障、医疗卫生、环境保护、公共安全等重要民生领域倾斜，解决好人民群众最关心、最直接、最现实的需要。加强财政预算与规划实施的衔接机制，中期财政规划和年度预算要结合本规划提出的目标任务，合理安排支出规模和结构，年度预算安排要优先考虑本规划实施的年度需要。做好公共资金使用的审计和监督，强化支出预算管理，健全预算支出责任制度， 把短期应对措施和长期制度建设结合起来，做好化解地方性政府债务风险各项工作。</w:t>
      </w:r>
    </w:p>
    <w:p>
      <w:pPr>
        <w:spacing w:after="0" w:line="350" w:lineRule="auto"/>
        <w:sectPr>
          <w:pgSz w:w="11910" w:h="16840"/>
          <w:pgMar w:top="1580" w:right="1360" w:bottom="1220" w:left="1380" w:header="0" w:footer="946" w:gutter="0"/>
          <w:cols w:space="720" w:num="1"/>
        </w:sectPr>
      </w:pPr>
    </w:p>
    <w:p>
      <w:pPr>
        <w:pStyle w:val="3"/>
        <w:spacing w:before="10"/>
        <w:rPr>
          <w:sz w:val="17"/>
        </w:rPr>
      </w:pPr>
    </w:p>
    <w:p>
      <w:pPr>
        <w:pStyle w:val="3"/>
        <w:spacing w:before="54"/>
        <w:ind w:left="849"/>
        <w:rPr>
          <w:rFonts w:hint="eastAsia" w:ascii="黑体" w:eastAsia="黑体"/>
        </w:rPr>
      </w:pPr>
      <w:bookmarkStart w:id="194" w:name="（四）健全政策协调机制"/>
      <w:bookmarkEnd w:id="194"/>
      <w:bookmarkStart w:id="195" w:name="_bookmark76"/>
      <w:bookmarkEnd w:id="195"/>
      <w:r>
        <w:rPr>
          <w:rFonts w:hint="eastAsia" w:ascii="黑体" w:eastAsia="黑体"/>
        </w:rPr>
        <w:t>（四）健全政策协调机制</w:t>
      </w:r>
    </w:p>
    <w:p>
      <w:pPr>
        <w:pStyle w:val="3"/>
        <w:spacing w:before="2"/>
        <w:rPr>
          <w:rFonts w:ascii="黑体"/>
          <w:sz w:val="42"/>
        </w:rPr>
      </w:pPr>
    </w:p>
    <w:p>
      <w:pPr>
        <w:pStyle w:val="3"/>
        <w:spacing w:line="350" w:lineRule="auto"/>
        <w:ind w:left="208" w:right="274" w:firstLine="640"/>
        <w:jc w:val="both"/>
      </w:pPr>
      <w:r>
        <w:t>用好用足党中央一揽子支持政策，力争更多政策、项目、改革事项进入国家和省市规划笼子。及时研究支持企业发展的利好政策，在土地、财政等方面进一步加大支持力度，加快项目推进速度。强化政策措施的统筹协调，围绕规划目标任务， 完善人口、环保、财税、土地等相关配套政策，加强各项政策协调配合。完善经济预警、调控政策，做好短期调控和长期发展政策的有机结合。坚持市场在资源配置中的决定性作用，发挥政府宏观调控、市场监管作用，努力形成市场作用和政府作用有机统一、相互补充、相互协调、相互促进的格局，推动经济社会协调持续健康发展。</w:t>
      </w:r>
    </w:p>
    <w:p>
      <w:pPr>
        <w:pStyle w:val="3"/>
        <w:spacing w:before="229"/>
        <w:ind w:left="849"/>
        <w:rPr>
          <w:rFonts w:hint="eastAsia" w:ascii="黑体" w:eastAsia="黑体"/>
        </w:rPr>
      </w:pPr>
      <w:bookmarkStart w:id="196" w:name="（五）完善规划实施机制"/>
      <w:bookmarkEnd w:id="196"/>
      <w:bookmarkStart w:id="197" w:name="_bookmark77"/>
      <w:bookmarkEnd w:id="197"/>
      <w:r>
        <w:rPr>
          <w:rFonts w:hint="eastAsia" w:ascii="黑体" w:eastAsia="黑体"/>
        </w:rPr>
        <w:t>（五）完善规划实施机制</w:t>
      </w:r>
    </w:p>
    <w:p>
      <w:pPr>
        <w:pStyle w:val="3"/>
        <w:spacing w:before="2"/>
        <w:rPr>
          <w:rFonts w:ascii="黑体"/>
          <w:sz w:val="42"/>
        </w:rPr>
      </w:pPr>
    </w:p>
    <w:p>
      <w:pPr>
        <w:pStyle w:val="3"/>
        <w:spacing w:line="350" w:lineRule="auto"/>
        <w:ind w:left="208" w:right="274" w:firstLine="640"/>
        <w:jc w:val="both"/>
      </w:pPr>
      <w:r>
        <w:t>强化本规划纲要对全区经济社会发展的统领作用，确保各级各类规划与规划纲要在总体要求上指向一致、空间配合上相互协调、时序安排上科学衔接，形成定位准确、边界清晰、功能互补、统一衔接的规划体系。统筹推进国土空间规划、乡村振兴规划、产业规划在发展目标、空间布局、政策取向、重大项目等方面协调一致，真正做到“一张蓝图”绘到底。强化规划实施统筹协调，对各类规划安排实施的基础设施项目，统筹立项，统筹实施。</w:t>
      </w:r>
    </w:p>
    <w:p>
      <w:pPr>
        <w:spacing w:after="0" w:line="350" w:lineRule="auto"/>
        <w:jc w:val="both"/>
        <w:sectPr>
          <w:pgSz w:w="11910" w:h="16840"/>
          <w:pgMar w:top="1580" w:right="1360" w:bottom="1220" w:left="1380" w:header="0" w:footer="946" w:gutter="0"/>
          <w:cols w:space="720" w:num="1"/>
        </w:sectPr>
      </w:pPr>
    </w:p>
    <w:p>
      <w:pPr>
        <w:pStyle w:val="3"/>
        <w:spacing w:before="1"/>
        <w:rPr>
          <w:sz w:val="16"/>
        </w:rPr>
      </w:pPr>
    </w:p>
    <w:p>
      <w:pPr>
        <w:pStyle w:val="3"/>
        <w:spacing w:before="54"/>
        <w:ind w:left="851"/>
        <w:rPr>
          <w:rFonts w:hint="eastAsia" w:ascii="黑体" w:eastAsia="黑体"/>
        </w:rPr>
      </w:pPr>
      <w:bookmarkStart w:id="198" w:name="_bookmark78"/>
      <w:bookmarkEnd w:id="198"/>
      <w:bookmarkStart w:id="199" w:name="（六）完善规划评估与督查机制"/>
      <w:bookmarkEnd w:id="199"/>
      <w:r>
        <w:rPr>
          <w:rFonts w:hint="eastAsia" w:ascii="黑体" w:eastAsia="黑体"/>
        </w:rPr>
        <w:t>（六）完善规划评估与督查机制</w:t>
      </w:r>
    </w:p>
    <w:p>
      <w:pPr>
        <w:pStyle w:val="3"/>
        <w:spacing w:before="3"/>
        <w:rPr>
          <w:rFonts w:ascii="黑体"/>
          <w:sz w:val="30"/>
        </w:rPr>
      </w:pPr>
    </w:p>
    <w:p>
      <w:pPr>
        <w:pStyle w:val="3"/>
        <w:spacing w:line="350" w:lineRule="auto"/>
        <w:ind w:left="209" w:right="269" w:firstLine="640"/>
        <w:jc w:val="both"/>
      </w:pPr>
      <w:r>
        <w:t>坚决贯彻落实党中央决策部署和省委、市委、园区党工委工作要求，高质量编制好园区各类专项规划。发挥党工委、管委会对规划实施的指导和监督作用，完善政府重大决策事项通</w:t>
      </w:r>
      <w:r>
        <w:rPr>
          <w:spacing w:val="-18"/>
        </w:rPr>
        <w:t xml:space="preserve">报制度。创新和改进统计工作，充分利用各类信息和数据资源， </w:t>
      </w:r>
      <w:r>
        <w:t>提高规划实施年度监测分析、中期评估和总结评估，加大实施考核力度。规划纲要中确定的约束性指标、重点任务和建设项目，由督查考核部门层层分解，纳入年度目标绩效考核，跟踪督查落实。发挥监察、审计等部门对规划实施的监督作用，加大规划事项审计督查和问责。加强规划实施的社会监督，开展规划宣传和展示工作，及时公布规划实施进展情况，营造全社会共同参与和支持规划纲要实施的良好氛围。</w:t>
      </w:r>
    </w:p>
    <w:p>
      <w:pPr>
        <w:spacing w:after="0" w:line="350" w:lineRule="auto"/>
        <w:jc w:val="both"/>
        <w:sectPr>
          <w:pgSz w:w="11910" w:h="16840"/>
          <w:pgMar w:top="1580" w:right="1360" w:bottom="1220" w:left="1380" w:header="0" w:footer="946" w:gutter="0"/>
          <w:cols w:space="720" w:num="1"/>
        </w:sectPr>
      </w:pPr>
    </w:p>
    <w:p>
      <w:pPr>
        <w:pStyle w:val="3"/>
        <w:rPr>
          <w:sz w:val="20"/>
        </w:rPr>
      </w:pPr>
    </w:p>
    <w:p>
      <w:pPr>
        <w:pStyle w:val="3"/>
        <w:rPr>
          <w:sz w:val="20"/>
        </w:rPr>
      </w:pPr>
    </w:p>
    <w:p>
      <w:pPr>
        <w:pStyle w:val="3"/>
        <w:spacing w:before="4"/>
        <w:rPr>
          <w:sz w:val="20"/>
        </w:rPr>
      </w:pPr>
    </w:p>
    <w:p>
      <w:pPr>
        <w:pStyle w:val="3"/>
        <w:spacing w:before="54"/>
        <w:ind w:left="528"/>
        <w:rPr>
          <w:rFonts w:hint="eastAsia" w:ascii="黑体" w:eastAsia="黑体"/>
        </w:rPr>
      </w:pPr>
      <w:bookmarkStart w:id="200" w:name="附件："/>
      <w:bookmarkEnd w:id="200"/>
      <w:bookmarkStart w:id="201" w:name="_bookmark79"/>
      <w:bookmarkEnd w:id="201"/>
      <w:r>
        <w:rPr>
          <w:rFonts w:hint="eastAsia" w:ascii="黑体" w:eastAsia="黑体"/>
        </w:rPr>
        <w:t>附件：</w:t>
      </w:r>
    </w:p>
    <w:p>
      <w:pPr>
        <w:pStyle w:val="3"/>
        <w:spacing w:before="8"/>
        <w:rPr>
          <w:rFonts w:ascii="黑体"/>
          <w:sz w:val="21"/>
        </w:rPr>
      </w:pPr>
    </w:p>
    <w:p>
      <w:pPr>
        <w:spacing w:before="61"/>
        <w:ind w:left="0" w:right="78" w:firstLine="0"/>
        <w:jc w:val="center"/>
        <w:rPr>
          <w:b/>
          <w:sz w:val="28"/>
        </w:rPr>
      </w:pPr>
      <w:r>
        <w:rPr>
          <w:b/>
          <w:w w:val="99"/>
          <w:sz w:val="28"/>
        </w:rPr>
        <w:t xml:space="preserve"> </w:t>
      </w:r>
      <w:r>
        <w:rPr>
          <w:b/>
          <w:sz w:val="28"/>
        </w:rPr>
        <w:t>黄石市新港园区“十四五”规划项目库</w:t>
      </w:r>
      <w:r>
        <w:rPr>
          <w:b/>
          <w:w w:val="99"/>
          <w:sz w:val="28"/>
        </w:rPr>
        <w:t xml:space="preserve"> </w:t>
      </w:r>
    </w:p>
    <w:p>
      <w:pPr>
        <w:pStyle w:val="3"/>
        <w:rPr>
          <w:b/>
          <w:sz w:val="18"/>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93" w:type="dxa"/>
          </w:tcPr>
          <w:p>
            <w:pPr>
              <w:pStyle w:val="10"/>
              <w:spacing w:before="1"/>
              <w:rPr>
                <w:b/>
                <w:sz w:val="20"/>
              </w:rPr>
            </w:pPr>
          </w:p>
          <w:p>
            <w:pPr>
              <w:pStyle w:val="10"/>
              <w:ind w:left="67" w:right="56"/>
              <w:jc w:val="center"/>
              <w:rPr>
                <w:sz w:val="21"/>
              </w:rPr>
            </w:pPr>
            <w:r>
              <w:rPr>
                <w:sz w:val="21"/>
              </w:rPr>
              <w:t>序号</w:t>
            </w:r>
          </w:p>
        </w:tc>
        <w:tc>
          <w:tcPr>
            <w:tcW w:w="1668" w:type="dxa"/>
          </w:tcPr>
          <w:p>
            <w:pPr>
              <w:pStyle w:val="10"/>
              <w:spacing w:before="1"/>
              <w:rPr>
                <w:b/>
                <w:sz w:val="20"/>
              </w:rPr>
            </w:pPr>
          </w:p>
          <w:p>
            <w:pPr>
              <w:pStyle w:val="10"/>
              <w:ind w:left="412"/>
              <w:rPr>
                <w:sz w:val="21"/>
              </w:rPr>
            </w:pPr>
            <w:r>
              <w:rPr>
                <w:sz w:val="21"/>
              </w:rPr>
              <w:t>项目名称</w:t>
            </w:r>
          </w:p>
        </w:tc>
        <w:tc>
          <w:tcPr>
            <w:tcW w:w="1058" w:type="dxa"/>
          </w:tcPr>
          <w:p>
            <w:pPr>
              <w:pStyle w:val="10"/>
              <w:spacing w:before="1"/>
              <w:rPr>
                <w:b/>
                <w:sz w:val="20"/>
              </w:rPr>
            </w:pPr>
          </w:p>
          <w:p>
            <w:pPr>
              <w:pStyle w:val="10"/>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1"/>
              <w:rPr>
                <w:b/>
                <w:sz w:val="20"/>
              </w:rPr>
            </w:pPr>
          </w:p>
          <w:p>
            <w:pPr>
              <w:pStyle w:val="10"/>
              <w:ind w:left="141" w:right="130"/>
              <w:jc w:val="center"/>
              <w:rPr>
                <w:sz w:val="21"/>
              </w:rPr>
            </w:pPr>
            <w:r>
              <w:rPr>
                <w:sz w:val="21"/>
              </w:rPr>
              <w:t>五城分类</w:t>
            </w:r>
          </w:p>
        </w:tc>
        <w:tc>
          <w:tcPr>
            <w:tcW w:w="1080" w:type="dxa"/>
          </w:tcPr>
          <w:p>
            <w:pPr>
              <w:pStyle w:val="10"/>
              <w:spacing w:before="1"/>
              <w:rPr>
                <w:b/>
                <w:sz w:val="20"/>
              </w:rPr>
            </w:pPr>
          </w:p>
          <w:p>
            <w:pPr>
              <w:pStyle w:val="10"/>
              <w:ind w:right="315"/>
              <w:jc w:val="right"/>
              <w:rPr>
                <w:sz w:val="21"/>
              </w:rPr>
            </w:pPr>
            <w:r>
              <w:rPr>
                <w:sz w:val="21"/>
              </w:rPr>
              <w:t>行业</w:t>
            </w:r>
          </w:p>
        </w:tc>
        <w:tc>
          <w:tcPr>
            <w:tcW w:w="5158" w:type="dxa"/>
          </w:tcPr>
          <w:p>
            <w:pPr>
              <w:pStyle w:val="10"/>
              <w:spacing w:before="1"/>
              <w:rPr>
                <w:b/>
                <w:sz w:val="20"/>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2"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93" w:type="dxa"/>
          </w:tcPr>
          <w:p>
            <w:pPr>
              <w:pStyle w:val="10"/>
              <w:spacing w:before="78" w:line="262" w:lineRule="exact"/>
              <w:ind w:left="7"/>
              <w:jc w:val="center"/>
              <w:rPr>
                <w:sz w:val="21"/>
              </w:rPr>
            </w:pPr>
            <w:r>
              <w:rPr>
                <w:w w:val="100"/>
                <w:sz w:val="21"/>
              </w:rPr>
              <w:t>一</w:t>
            </w:r>
          </w:p>
        </w:tc>
        <w:tc>
          <w:tcPr>
            <w:tcW w:w="11543" w:type="dxa"/>
            <w:gridSpan w:val="6"/>
          </w:tcPr>
          <w:p>
            <w:pPr>
              <w:pStyle w:val="10"/>
              <w:spacing w:before="78" w:line="262" w:lineRule="exact"/>
              <w:ind w:left="78" w:right="71"/>
              <w:jc w:val="center"/>
              <w:rPr>
                <w:sz w:val="21"/>
              </w:rPr>
            </w:pPr>
            <w:r>
              <w:rPr>
                <w:sz w:val="21"/>
              </w:rPr>
              <w:t>工业和创新项目（科学研究、创新平台、工业等）</w:t>
            </w:r>
          </w:p>
        </w:tc>
        <w:tc>
          <w:tcPr>
            <w:tcW w:w="1294" w:type="dxa"/>
          </w:tcPr>
          <w:p>
            <w:pPr>
              <w:pStyle w:val="10"/>
              <w:spacing w:before="91"/>
              <w:ind w:left="207" w:right="197"/>
              <w:jc w:val="center"/>
              <w:rPr>
                <w:rFonts w:ascii="Times New Roman"/>
                <w:sz w:val="21"/>
              </w:rPr>
            </w:pPr>
            <w:r>
              <w:rPr>
                <w:rFonts w:ascii="Times New Roman"/>
                <w:sz w:val="21"/>
              </w:rPr>
              <w:t>20711600</w:t>
            </w:r>
          </w:p>
        </w:tc>
        <w:tc>
          <w:tcPr>
            <w:tcW w:w="10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593" w:type="dxa"/>
          </w:tcPr>
          <w:p>
            <w:pPr>
              <w:pStyle w:val="10"/>
              <w:rPr>
                <w:b/>
                <w:sz w:val="22"/>
              </w:rPr>
            </w:pPr>
          </w:p>
          <w:p>
            <w:pPr>
              <w:pStyle w:val="10"/>
              <w:rPr>
                <w:b/>
                <w:sz w:val="31"/>
              </w:rPr>
            </w:pPr>
          </w:p>
          <w:p>
            <w:pPr>
              <w:pStyle w:val="10"/>
              <w:ind w:left="7"/>
              <w:jc w:val="center"/>
              <w:rPr>
                <w:rFonts w:ascii="Times New Roman"/>
                <w:sz w:val="21"/>
              </w:rPr>
            </w:pPr>
            <w:r>
              <w:rPr>
                <w:rFonts w:ascii="Times New Roman"/>
                <w:w w:val="100"/>
                <w:sz w:val="21"/>
              </w:rPr>
              <w:t>1</w:t>
            </w:r>
          </w:p>
        </w:tc>
        <w:tc>
          <w:tcPr>
            <w:tcW w:w="1668" w:type="dxa"/>
          </w:tcPr>
          <w:p>
            <w:pPr>
              <w:pStyle w:val="10"/>
              <w:rPr>
                <w:b/>
                <w:sz w:val="20"/>
              </w:rPr>
            </w:pPr>
          </w:p>
          <w:p>
            <w:pPr>
              <w:pStyle w:val="10"/>
              <w:spacing w:before="2"/>
              <w:rPr>
                <w:b/>
                <w:sz w:val="17"/>
              </w:rPr>
            </w:pPr>
          </w:p>
          <w:p>
            <w:pPr>
              <w:pStyle w:val="10"/>
              <w:spacing w:line="338" w:lineRule="auto"/>
              <w:ind w:left="621" w:right="86" w:hanging="526"/>
              <w:rPr>
                <w:sz w:val="21"/>
              </w:rPr>
            </w:pPr>
            <w:r>
              <w:rPr>
                <w:sz w:val="21"/>
              </w:rPr>
              <w:t>宝钢新港产业园二期</w:t>
            </w:r>
          </w:p>
        </w:tc>
        <w:tc>
          <w:tcPr>
            <w:tcW w:w="1058" w:type="dxa"/>
          </w:tcPr>
          <w:p>
            <w:pPr>
              <w:pStyle w:val="10"/>
              <w:rPr>
                <w:b/>
                <w:sz w:val="20"/>
              </w:rPr>
            </w:pPr>
          </w:p>
          <w:p>
            <w:pPr>
              <w:pStyle w:val="10"/>
              <w:rPr>
                <w:b/>
                <w:sz w:val="20"/>
              </w:rPr>
            </w:pPr>
          </w:p>
          <w:p>
            <w:pPr>
              <w:pStyle w:val="10"/>
              <w:spacing w:before="153"/>
              <w:ind w:left="88" w:right="76"/>
              <w:jc w:val="center"/>
              <w:rPr>
                <w:sz w:val="21"/>
              </w:rPr>
            </w:pPr>
            <w:r>
              <w:rPr>
                <w:sz w:val="21"/>
              </w:rPr>
              <w:t>续建</w:t>
            </w:r>
          </w:p>
        </w:tc>
        <w:tc>
          <w:tcPr>
            <w:tcW w:w="993" w:type="dxa"/>
          </w:tcPr>
          <w:p>
            <w:pPr>
              <w:pStyle w:val="10"/>
              <w:rPr>
                <w:b/>
                <w:sz w:val="20"/>
              </w:rPr>
            </w:pPr>
          </w:p>
          <w:p>
            <w:pPr>
              <w:pStyle w:val="10"/>
              <w:rPr>
                <w:b/>
                <w:sz w:val="20"/>
              </w:rPr>
            </w:pPr>
          </w:p>
          <w:p>
            <w:pPr>
              <w:pStyle w:val="10"/>
              <w:spacing w:before="153"/>
              <w:ind w:left="55" w:right="47"/>
              <w:jc w:val="center"/>
              <w:rPr>
                <w:sz w:val="21"/>
              </w:rPr>
            </w:pPr>
            <w:r>
              <w:rPr>
                <w:sz w:val="21"/>
              </w:rPr>
              <w:t>新港园区</w:t>
            </w:r>
          </w:p>
        </w:tc>
        <w:tc>
          <w:tcPr>
            <w:tcW w:w="1586" w:type="dxa"/>
          </w:tcPr>
          <w:p>
            <w:pPr>
              <w:pStyle w:val="10"/>
              <w:rPr>
                <w:b/>
                <w:sz w:val="20"/>
              </w:rPr>
            </w:pPr>
          </w:p>
          <w:p>
            <w:pPr>
              <w:pStyle w:val="10"/>
              <w:rPr>
                <w:b/>
                <w:sz w:val="20"/>
              </w:rPr>
            </w:pPr>
          </w:p>
          <w:p>
            <w:pPr>
              <w:pStyle w:val="10"/>
              <w:spacing w:before="153"/>
              <w:ind w:left="144" w:right="130"/>
              <w:jc w:val="center"/>
              <w:rPr>
                <w:sz w:val="21"/>
              </w:rPr>
            </w:pPr>
            <w:r>
              <w:rPr>
                <w:sz w:val="21"/>
              </w:rPr>
              <w:t>先进制造之城</w:t>
            </w:r>
          </w:p>
        </w:tc>
        <w:tc>
          <w:tcPr>
            <w:tcW w:w="1080" w:type="dxa"/>
          </w:tcPr>
          <w:p>
            <w:pPr>
              <w:pStyle w:val="10"/>
              <w:rPr>
                <w:b/>
                <w:sz w:val="20"/>
              </w:rPr>
            </w:pPr>
          </w:p>
          <w:p>
            <w:pPr>
              <w:pStyle w:val="10"/>
              <w:rPr>
                <w:b/>
                <w:sz w:val="20"/>
              </w:rPr>
            </w:pPr>
          </w:p>
          <w:p>
            <w:pPr>
              <w:pStyle w:val="10"/>
              <w:spacing w:before="153"/>
              <w:ind w:right="315"/>
              <w:jc w:val="right"/>
              <w:rPr>
                <w:sz w:val="21"/>
              </w:rPr>
            </w:pPr>
            <w:r>
              <w:rPr>
                <w:sz w:val="21"/>
              </w:rPr>
              <w:t>工业</w:t>
            </w:r>
          </w:p>
        </w:tc>
        <w:tc>
          <w:tcPr>
            <w:tcW w:w="5158" w:type="dxa"/>
          </w:tcPr>
          <w:p>
            <w:pPr>
              <w:pStyle w:val="10"/>
              <w:spacing w:before="94" w:line="338" w:lineRule="auto"/>
              <w:ind w:left="56" w:right="36"/>
              <w:jc w:val="both"/>
              <w:rPr>
                <w:sz w:val="21"/>
              </w:rPr>
            </w:pPr>
            <w:r>
              <w:rPr>
                <w:sz w:val="21"/>
              </w:rPr>
              <w:t>关停并淘汰宝钢公司黄石现有热镀锌及彩涂机组，在黄石市与宝钢公司就现有生产基地搬迁补偿政策达成协议的基础上实施二期项目</w:t>
            </w:r>
            <w:r>
              <w:rPr>
                <w:rFonts w:ascii="Times New Roman" w:eastAsia="Times New Roman"/>
                <w:sz w:val="21"/>
              </w:rPr>
              <w:t>,</w:t>
            </w:r>
            <w:r>
              <w:rPr>
                <w:sz w:val="21"/>
              </w:rPr>
              <w:t>将宝钢公司现有团城山生产基</w:t>
            </w:r>
          </w:p>
          <w:p>
            <w:pPr>
              <w:pStyle w:val="10"/>
              <w:spacing w:before="2" w:line="267" w:lineRule="exact"/>
              <w:ind w:left="56"/>
              <w:rPr>
                <w:sz w:val="21"/>
              </w:rPr>
            </w:pPr>
            <w:r>
              <w:rPr>
                <w:sz w:val="21"/>
              </w:rPr>
              <w:t>地搬迁至新港园区</w:t>
            </w:r>
          </w:p>
        </w:tc>
        <w:tc>
          <w:tcPr>
            <w:tcW w:w="1294" w:type="dxa"/>
          </w:tcPr>
          <w:p>
            <w:pPr>
              <w:pStyle w:val="10"/>
              <w:rPr>
                <w:b/>
                <w:sz w:val="22"/>
              </w:rPr>
            </w:pPr>
          </w:p>
          <w:p>
            <w:pPr>
              <w:pStyle w:val="10"/>
              <w:spacing w:before="6"/>
              <w:rPr>
                <w:b/>
                <w:sz w:val="30"/>
              </w:rPr>
            </w:pPr>
          </w:p>
          <w:p>
            <w:pPr>
              <w:pStyle w:val="10"/>
              <w:ind w:left="207" w:right="194"/>
              <w:jc w:val="center"/>
              <w:rPr>
                <w:rFonts w:ascii="Times New Roman"/>
                <w:sz w:val="21"/>
              </w:rPr>
            </w:pPr>
            <w:r>
              <w:rPr>
                <w:rFonts w:ascii="Times New Roman"/>
                <w:sz w:val="21"/>
              </w:rPr>
              <w:t>100000</w:t>
            </w:r>
          </w:p>
        </w:tc>
        <w:tc>
          <w:tcPr>
            <w:tcW w:w="1061" w:type="dxa"/>
          </w:tcPr>
          <w:p>
            <w:pPr>
              <w:pStyle w:val="10"/>
              <w:rPr>
                <w:b/>
                <w:sz w:val="22"/>
              </w:rPr>
            </w:pPr>
          </w:p>
          <w:p>
            <w:pPr>
              <w:pStyle w:val="10"/>
              <w:spacing w:before="6"/>
              <w:rPr>
                <w:b/>
                <w:sz w:val="30"/>
              </w:rPr>
            </w:pPr>
          </w:p>
          <w:p>
            <w:pPr>
              <w:pStyle w:val="10"/>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593" w:type="dxa"/>
          </w:tcPr>
          <w:p>
            <w:pPr>
              <w:pStyle w:val="10"/>
              <w:rPr>
                <w:b/>
                <w:sz w:val="22"/>
              </w:rPr>
            </w:pPr>
          </w:p>
          <w:p>
            <w:pPr>
              <w:pStyle w:val="10"/>
              <w:rPr>
                <w:b/>
                <w:sz w:val="16"/>
              </w:rPr>
            </w:pPr>
          </w:p>
          <w:p>
            <w:pPr>
              <w:pStyle w:val="10"/>
              <w:spacing w:before="1"/>
              <w:ind w:left="7"/>
              <w:jc w:val="center"/>
              <w:rPr>
                <w:rFonts w:ascii="Times New Roman"/>
                <w:sz w:val="21"/>
              </w:rPr>
            </w:pPr>
            <w:r>
              <w:rPr>
                <w:rFonts w:ascii="Times New Roman"/>
                <w:w w:val="100"/>
                <w:sz w:val="21"/>
              </w:rPr>
              <w:t>2</w:t>
            </w:r>
          </w:p>
        </w:tc>
        <w:tc>
          <w:tcPr>
            <w:tcW w:w="1668" w:type="dxa"/>
          </w:tcPr>
          <w:p>
            <w:pPr>
              <w:pStyle w:val="10"/>
              <w:spacing w:before="2"/>
              <w:rPr>
                <w:b/>
                <w:sz w:val="22"/>
              </w:rPr>
            </w:pPr>
          </w:p>
          <w:p>
            <w:pPr>
              <w:pStyle w:val="10"/>
              <w:spacing w:line="338" w:lineRule="auto"/>
              <w:ind w:left="621" w:right="86" w:hanging="526"/>
              <w:rPr>
                <w:sz w:val="21"/>
              </w:rPr>
            </w:pPr>
            <w:r>
              <w:rPr>
                <w:sz w:val="21"/>
              </w:rPr>
              <w:t>宝钢新港产业园三期</w:t>
            </w:r>
          </w:p>
        </w:tc>
        <w:tc>
          <w:tcPr>
            <w:tcW w:w="1058" w:type="dxa"/>
          </w:tcPr>
          <w:p>
            <w:pPr>
              <w:pStyle w:val="10"/>
              <w:rPr>
                <w:b/>
                <w:sz w:val="20"/>
              </w:rPr>
            </w:pPr>
          </w:p>
          <w:p>
            <w:pPr>
              <w:pStyle w:val="10"/>
              <w:spacing w:before="12"/>
              <w:rPr>
                <w:b/>
                <w:sz w:val="16"/>
              </w:rPr>
            </w:pPr>
          </w:p>
          <w:p>
            <w:pPr>
              <w:pStyle w:val="10"/>
              <w:ind w:left="88" w:right="76"/>
              <w:jc w:val="center"/>
              <w:rPr>
                <w:sz w:val="21"/>
              </w:rPr>
            </w:pPr>
            <w:r>
              <w:rPr>
                <w:sz w:val="21"/>
              </w:rPr>
              <w:t>新开工</w:t>
            </w:r>
          </w:p>
        </w:tc>
        <w:tc>
          <w:tcPr>
            <w:tcW w:w="993" w:type="dxa"/>
          </w:tcPr>
          <w:p>
            <w:pPr>
              <w:pStyle w:val="10"/>
              <w:rPr>
                <w:b/>
                <w:sz w:val="20"/>
              </w:rPr>
            </w:pPr>
          </w:p>
          <w:p>
            <w:pPr>
              <w:pStyle w:val="10"/>
              <w:spacing w:before="12"/>
              <w:rPr>
                <w:b/>
                <w:sz w:val="16"/>
              </w:rPr>
            </w:pPr>
          </w:p>
          <w:p>
            <w:pPr>
              <w:pStyle w:val="10"/>
              <w:ind w:left="55" w:right="47"/>
              <w:jc w:val="center"/>
              <w:rPr>
                <w:sz w:val="21"/>
              </w:rPr>
            </w:pPr>
            <w:r>
              <w:rPr>
                <w:sz w:val="21"/>
              </w:rPr>
              <w:t>新港园区</w:t>
            </w:r>
          </w:p>
        </w:tc>
        <w:tc>
          <w:tcPr>
            <w:tcW w:w="1586" w:type="dxa"/>
          </w:tcPr>
          <w:p>
            <w:pPr>
              <w:pStyle w:val="10"/>
              <w:rPr>
                <w:b/>
                <w:sz w:val="20"/>
              </w:rPr>
            </w:pPr>
          </w:p>
          <w:p>
            <w:pPr>
              <w:pStyle w:val="10"/>
              <w:spacing w:before="12"/>
              <w:rPr>
                <w:b/>
                <w:sz w:val="16"/>
              </w:rPr>
            </w:pPr>
          </w:p>
          <w:p>
            <w:pPr>
              <w:pStyle w:val="10"/>
              <w:ind w:left="144" w:right="130"/>
              <w:jc w:val="center"/>
              <w:rPr>
                <w:sz w:val="21"/>
              </w:rPr>
            </w:pPr>
            <w:r>
              <w:rPr>
                <w:sz w:val="21"/>
              </w:rPr>
              <w:t>先进制造之城</w:t>
            </w:r>
          </w:p>
        </w:tc>
        <w:tc>
          <w:tcPr>
            <w:tcW w:w="1080" w:type="dxa"/>
          </w:tcPr>
          <w:p>
            <w:pPr>
              <w:pStyle w:val="10"/>
              <w:rPr>
                <w:b/>
                <w:sz w:val="20"/>
              </w:rPr>
            </w:pPr>
          </w:p>
          <w:p>
            <w:pPr>
              <w:pStyle w:val="10"/>
              <w:spacing w:before="12"/>
              <w:rPr>
                <w:b/>
                <w:sz w:val="16"/>
              </w:rPr>
            </w:pPr>
          </w:p>
          <w:p>
            <w:pPr>
              <w:pStyle w:val="10"/>
              <w:ind w:right="315"/>
              <w:jc w:val="right"/>
              <w:rPr>
                <w:sz w:val="21"/>
              </w:rPr>
            </w:pPr>
            <w:r>
              <w:rPr>
                <w:sz w:val="21"/>
              </w:rPr>
              <w:t>工业</w:t>
            </w:r>
          </w:p>
        </w:tc>
        <w:tc>
          <w:tcPr>
            <w:tcW w:w="5158" w:type="dxa"/>
          </w:tcPr>
          <w:p>
            <w:pPr>
              <w:pStyle w:val="10"/>
              <w:spacing w:before="94" w:line="338" w:lineRule="auto"/>
              <w:ind w:left="56" w:right="41"/>
              <w:rPr>
                <w:sz w:val="21"/>
              </w:rPr>
            </w:pPr>
            <w:r>
              <w:rPr>
                <w:spacing w:val="-3"/>
                <w:sz w:val="21"/>
              </w:rPr>
              <w:t>三期项目，结合黄石市相关配套政策，按照宝钢上海薄</w:t>
            </w:r>
            <w:r>
              <w:rPr>
                <w:spacing w:val="-13"/>
                <w:sz w:val="21"/>
              </w:rPr>
              <w:t xml:space="preserve">板产能搬迁转移的整体部署，将 </w:t>
            </w:r>
            <w:r>
              <w:rPr>
                <w:rFonts w:ascii="Times New Roman" w:eastAsia="Times New Roman"/>
                <w:sz w:val="21"/>
              </w:rPr>
              <w:t xml:space="preserve">80 </w:t>
            </w:r>
            <w:r>
              <w:rPr>
                <w:spacing w:val="-3"/>
                <w:sz w:val="21"/>
              </w:rPr>
              <w:t>万吨薄板生产设施搬</w:t>
            </w:r>
          </w:p>
          <w:p>
            <w:pPr>
              <w:pStyle w:val="10"/>
              <w:spacing w:before="2" w:line="264" w:lineRule="exact"/>
              <w:ind w:left="57"/>
              <w:rPr>
                <w:sz w:val="21"/>
              </w:rPr>
            </w:pPr>
            <w:r>
              <w:rPr>
                <w:sz w:val="21"/>
              </w:rPr>
              <w:t>迁至新港园区。</w:t>
            </w:r>
          </w:p>
        </w:tc>
        <w:tc>
          <w:tcPr>
            <w:tcW w:w="1294" w:type="dxa"/>
          </w:tcPr>
          <w:p>
            <w:pPr>
              <w:pStyle w:val="10"/>
              <w:rPr>
                <w:b/>
                <w:sz w:val="22"/>
              </w:rPr>
            </w:pPr>
          </w:p>
          <w:p>
            <w:pPr>
              <w:pStyle w:val="10"/>
              <w:spacing w:before="6"/>
              <w:rPr>
                <w:b/>
                <w:sz w:val="15"/>
              </w:rPr>
            </w:pPr>
          </w:p>
          <w:p>
            <w:pPr>
              <w:pStyle w:val="10"/>
              <w:ind w:left="207" w:right="193"/>
              <w:jc w:val="center"/>
              <w:rPr>
                <w:rFonts w:ascii="Times New Roman"/>
                <w:sz w:val="21"/>
              </w:rPr>
            </w:pPr>
            <w:r>
              <w:rPr>
                <w:rFonts w:ascii="Times New Roman"/>
                <w:sz w:val="21"/>
              </w:rPr>
              <w:t>150000</w:t>
            </w:r>
          </w:p>
        </w:tc>
        <w:tc>
          <w:tcPr>
            <w:tcW w:w="1061" w:type="dxa"/>
          </w:tcPr>
          <w:p>
            <w:pPr>
              <w:pStyle w:val="10"/>
              <w:rPr>
                <w:b/>
                <w:sz w:val="22"/>
              </w:rPr>
            </w:pPr>
          </w:p>
          <w:p>
            <w:pPr>
              <w:pStyle w:val="10"/>
              <w:spacing w:before="6"/>
              <w:rPr>
                <w:b/>
                <w:sz w:val="15"/>
              </w:rPr>
            </w:pPr>
          </w:p>
          <w:p>
            <w:pPr>
              <w:pStyle w:val="10"/>
              <w:ind w:left="300" w:right="288"/>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593" w:type="dxa"/>
          </w:tcPr>
          <w:p>
            <w:pPr>
              <w:pStyle w:val="10"/>
              <w:rPr>
                <w:b/>
                <w:sz w:val="22"/>
              </w:rPr>
            </w:pPr>
          </w:p>
          <w:p>
            <w:pPr>
              <w:pStyle w:val="10"/>
              <w:rPr>
                <w:b/>
                <w:sz w:val="16"/>
              </w:rPr>
            </w:pPr>
          </w:p>
          <w:p>
            <w:pPr>
              <w:pStyle w:val="10"/>
              <w:spacing w:before="1"/>
              <w:ind w:left="7"/>
              <w:jc w:val="center"/>
              <w:rPr>
                <w:rFonts w:ascii="Times New Roman"/>
                <w:sz w:val="21"/>
              </w:rPr>
            </w:pPr>
            <w:r>
              <w:rPr>
                <w:rFonts w:ascii="Times New Roman"/>
                <w:w w:val="100"/>
                <w:sz w:val="21"/>
              </w:rPr>
              <w:t>3</w:t>
            </w:r>
          </w:p>
        </w:tc>
        <w:tc>
          <w:tcPr>
            <w:tcW w:w="1668" w:type="dxa"/>
          </w:tcPr>
          <w:p>
            <w:pPr>
              <w:pStyle w:val="10"/>
              <w:spacing w:before="2"/>
              <w:rPr>
                <w:b/>
                <w:sz w:val="22"/>
              </w:rPr>
            </w:pPr>
          </w:p>
          <w:p>
            <w:pPr>
              <w:pStyle w:val="10"/>
              <w:spacing w:line="340" w:lineRule="auto"/>
              <w:ind w:left="515" w:right="86" w:hanging="421"/>
              <w:rPr>
                <w:sz w:val="21"/>
              </w:rPr>
            </w:pPr>
            <w:r>
              <w:rPr>
                <w:sz w:val="21"/>
              </w:rPr>
              <w:t>宝钢冷轧板深加工项目</w:t>
            </w:r>
          </w:p>
        </w:tc>
        <w:tc>
          <w:tcPr>
            <w:tcW w:w="1058" w:type="dxa"/>
          </w:tcPr>
          <w:p>
            <w:pPr>
              <w:pStyle w:val="10"/>
              <w:rPr>
                <w:b/>
                <w:sz w:val="20"/>
              </w:rPr>
            </w:pPr>
          </w:p>
          <w:p>
            <w:pPr>
              <w:pStyle w:val="10"/>
              <w:spacing w:before="12"/>
              <w:rPr>
                <w:b/>
                <w:sz w:val="16"/>
              </w:rPr>
            </w:pPr>
          </w:p>
          <w:p>
            <w:pPr>
              <w:pStyle w:val="10"/>
              <w:ind w:left="88" w:right="76"/>
              <w:jc w:val="center"/>
              <w:rPr>
                <w:sz w:val="21"/>
              </w:rPr>
            </w:pPr>
            <w:r>
              <w:rPr>
                <w:sz w:val="21"/>
              </w:rPr>
              <w:t>新建</w:t>
            </w:r>
          </w:p>
        </w:tc>
        <w:tc>
          <w:tcPr>
            <w:tcW w:w="993" w:type="dxa"/>
          </w:tcPr>
          <w:p>
            <w:pPr>
              <w:pStyle w:val="10"/>
              <w:rPr>
                <w:b/>
                <w:sz w:val="20"/>
              </w:rPr>
            </w:pPr>
          </w:p>
          <w:p>
            <w:pPr>
              <w:pStyle w:val="10"/>
              <w:spacing w:before="12"/>
              <w:rPr>
                <w:b/>
                <w:sz w:val="16"/>
              </w:rPr>
            </w:pPr>
          </w:p>
          <w:p>
            <w:pPr>
              <w:pStyle w:val="10"/>
              <w:ind w:left="55" w:right="47"/>
              <w:jc w:val="center"/>
              <w:rPr>
                <w:sz w:val="21"/>
              </w:rPr>
            </w:pPr>
            <w:r>
              <w:rPr>
                <w:sz w:val="21"/>
              </w:rPr>
              <w:t>新港园区</w:t>
            </w:r>
          </w:p>
        </w:tc>
        <w:tc>
          <w:tcPr>
            <w:tcW w:w="1586" w:type="dxa"/>
          </w:tcPr>
          <w:p>
            <w:pPr>
              <w:pStyle w:val="10"/>
              <w:rPr>
                <w:b/>
                <w:sz w:val="20"/>
              </w:rPr>
            </w:pPr>
          </w:p>
          <w:p>
            <w:pPr>
              <w:pStyle w:val="10"/>
              <w:spacing w:before="12"/>
              <w:rPr>
                <w:b/>
                <w:sz w:val="16"/>
              </w:rPr>
            </w:pPr>
          </w:p>
          <w:p>
            <w:pPr>
              <w:pStyle w:val="10"/>
              <w:ind w:left="144" w:right="130"/>
              <w:jc w:val="center"/>
              <w:rPr>
                <w:sz w:val="21"/>
              </w:rPr>
            </w:pPr>
            <w:r>
              <w:rPr>
                <w:sz w:val="21"/>
              </w:rPr>
              <w:t>先进制造之城</w:t>
            </w:r>
          </w:p>
        </w:tc>
        <w:tc>
          <w:tcPr>
            <w:tcW w:w="1080" w:type="dxa"/>
          </w:tcPr>
          <w:p>
            <w:pPr>
              <w:pStyle w:val="10"/>
              <w:rPr>
                <w:b/>
                <w:sz w:val="20"/>
              </w:rPr>
            </w:pPr>
          </w:p>
          <w:p>
            <w:pPr>
              <w:pStyle w:val="10"/>
              <w:spacing w:before="12"/>
              <w:rPr>
                <w:b/>
                <w:sz w:val="16"/>
              </w:rPr>
            </w:pPr>
          </w:p>
          <w:p>
            <w:pPr>
              <w:pStyle w:val="10"/>
              <w:ind w:right="315"/>
              <w:jc w:val="right"/>
              <w:rPr>
                <w:sz w:val="21"/>
              </w:rPr>
            </w:pPr>
            <w:r>
              <w:rPr>
                <w:sz w:val="21"/>
              </w:rPr>
              <w:t>工业</w:t>
            </w:r>
          </w:p>
        </w:tc>
        <w:tc>
          <w:tcPr>
            <w:tcW w:w="5158" w:type="dxa"/>
          </w:tcPr>
          <w:p>
            <w:pPr>
              <w:pStyle w:val="10"/>
              <w:spacing w:before="94"/>
              <w:ind w:left="56"/>
              <w:rPr>
                <w:rFonts w:ascii="Times New Roman" w:eastAsia="Times New Roman"/>
                <w:sz w:val="21"/>
              </w:rPr>
            </w:pPr>
            <w:r>
              <w:rPr>
                <w:sz w:val="21"/>
              </w:rPr>
              <w:t xml:space="preserve">依据宝钢公司规划，新建板材深加工产业园区，对 </w:t>
            </w:r>
            <w:r>
              <w:rPr>
                <w:rFonts w:ascii="Times New Roman" w:eastAsia="Times New Roman"/>
                <w:sz w:val="21"/>
              </w:rPr>
              <w:t>30</w:t>
            </w:r>
          </w:p>
          <w:p>
            <w:pPr>
              <w:pStyle w:val="10"/>
              <w:spacing w:before="15" w:line="382" w:lineRule="exact"/>
              <w:ind w:left="56" w:right="44"/>
              <w:rPr>
                <w:sz w:val="21"/>
              </w:rPr>
            </w:pPr>
            <w:r>
              <w:rPr>
                <w:sz w:val="21"/>
              </w:rPr>
              <w:t xml:space="preserve">万吨各类板材进行定制加工、预成型、家电组装等精深加工，形成高端产品制造园区，占地 </w:t>
            </w:r>
            <w:r>
              <w:rPr>
                <w:rFonts w:ascii="Times New Roman" w:eastAsia="Times New Roman"/>
                <w:sz w:val="21"/>
              </w:rPr>
              <w:t xml:space="preserve">300 </w:t>
            </w:r>
            <w:r>
              <w:rPr>
                <w:sz w:val="21"/>
              </w:rPr>
              <w:t>亩。</w:t>
            </w:r>
          </w:p>
        </w:tc>
        <w:tc>
          <w:tcPr>
            <w:tcW w:w="1294" w:type="dxa"/>
          </w:tcPr>
          <w:p>
            <w:pPr>
              <w:pStyle w:val="10"/>
              <w:rPr>
                <w:b/>
                <w:sz w:val="22"/>
              </w:rPr>
            </w:pPr>
          </w:p>
          <w:p>
            <w:pPr>
              <w:pStyle w:val="10"/>
              <w:spacing w:before="8"/>
              <w:rPr>
                <w:b/>
                <w:sz w:val="15"/>
              </w:rPr>
            </w:pPr>
          </w:p>
          <w:p>
            <w:pPr>
              <w:pStyle w:val="10"/>
              <w:spacing w:before="1"/>
              <w:ind w:left="207" w:right="194"/>
              <w:jc w:val="center"/>
              <w:rPr>
                <w:rFonts w:ascii="Times New Roman"/>
                <w:sz w:val="21"/>
              </w:rPr>
            </w:pPr>
            <w:r>
              <w:rPr>
                <w:rFonts w:ascii="Times New Roman"/>
                <w:sz w:val="21"/>
              </w:rPr>
              <w:t>300000</w:t>
            </w:r>
          </w:p>
        </w:tc>
        <w:tc>
          <w:tcPr>
            <w:tcW w:w="1061" w:type="dxa"/>
          </w:tcPr>
          <w:p>
            <w:pPr>
              <w:pStyle w:val="10"/>
              <w:rPr>
                <w:b/>
                <w:sz w:val="22"/>
              </w:rPr>
            </w:pPr>
          </w:p>
          <w:p>
            <w:pPr>
              <w:pStyle w:val="10"/>
              <w:spacing w:before="8"/>
              <w:rPr>
                <w:b/>
                <w:sz w:val="15"/>
              </w:rPr>
            </w:pPr>
          </w:p>
          <w:p>
            <w:pPr>
              <w:pStyle w:val="10"/>
              <w:spacing w:before="1"/>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93" w:type="dxa"/>
          </w:tcPr>
          <w:p>
            <w:pPr>
              <w:pStyle w:val="10"/>
              <w:rPr>
                <w:b/>
                <w:sz w:val="22"/>
              </w:rPr>
            </w:pPr>
          </w:p>
          <w:p>
            <w:pPr>
              <w:pStyle w:val="10"/>
              <w:rPr>
                <w:b/>
                <w:sz w:val="22"/>
              </w:rPr>
            </w:pPr>
          </w:p>
          <w:p>
            <w:pPr>
              <w:pStyle w:val="10"/>
              <w:spacing w:before="8"/>
              <w:rPr>
                <w:b/>
                <w:sz w:val="23"/>
              </w:rPr>
            </w:pPr>
          </w:p>
          <w:p>
            <w:pPr>
              <w:pStyle w:val="10"/>
              <w:ind w:left="7"/>
              <w:jc w:val="center"/>
              <w:rPr>
                <w:rFonts w:ascii="Times New Roman"/>
                <w:sz w:val="21"/>
              </w:rPr>
            </w:pPr>
            <w:r>
              <w:rPr>
                <w:rFonts w:ascii="Times New Roman"/>
                <w:w w:val="100"/>
                <w:sz w:val="21"/>
              </w:rPr>
              <w:t>4</w:t>
            </w:r>
          </w:p>
        </w:tc>
        <w:tc>
          <w:tcPr>
            <w:tcW w:w="1668" w:type="dxa"/>
          </w:tcPr>
          <w:p>
            <w:pPr>
              <w:pStyle w:val="10"/>
              <w:rPr>
                <w:b/>
                <w:sz w:val="20"/>
              </w:rPr>
            </w:pPr>
          </w:p>
          <w:p>
            <w:pPr>
              <w:pStyle w:val="10"/>
              <w:rPr>
                <w:b/>
                <w:sz w:val="20"/>
              </w:rPr>
            </w:pPr>
          </w:p>
          <w:p>
            <w:pPr>
              <w:pStyle w:val="10"/>
              <w:spacing w:before="150" w:line="338" w:lineRule="auto"/>
              <w:ind w:left="95" w:right="62" w:hanging="25"/>
              <w:rPr>
                <w:sz w:val="21"/>
              </w:rPr>
            </w:pPr>
            <w:r>
              <w:rPr>
                <w:rFonts w:ascii="Times New Roman" w:eastAsia="Times New Roman"/>
                <w:sz w:val="21"/>
              </w:rPr>
              <w:t xml:space="preserve">40 </w:t>
            </w:r>
            <w:r>
              <w:rPr>
                <w:sz w:val="21"/>
              </w:rPr>
              <w:t>万吨高纯阴极铜清洁生产项目</w:t>
            </w:r>
          </w:p>
        </w:tc>
        <w:tc>
          <w:tcPr>
            <w:tcW w:w="1058" w:type="dxa"/>
          </w:tcPr>
          <w:p>
            <w:pPr>
              <w:pStyle w:val="10"/>
              <w:rPr>
                <w:b/>
                <w:sz w:val="20"/>
              </w:rPr>
            </w:pPr>
          </w:p>
          <w:p>
            <w:pPr>
              <w:pStyle w:val="10"/>
              <w:rPr>
                <w:b/>
                <w:sz w:val="20"/>
              </w:rPr>
            </w:pPr>
          </w:p>
          <w:p>
            <w:pPr>
              <w:pStyle w:val="10"/>
              <w:spacing w:before="7"/>
              <w:rPr>
                <w:b/>
                <w:sz w:val="26"/>
              </w:rPr>
            </w:pPr>
          </w:p>
          <w:p>
            <w:pPr>
              <w:pStyle w:val="10"/>
              <w:ind w:left="88" w:right="76"/>
              <w:jc w:val="center"/>
              <w:rPr>
                <w:sz w:val="21"/>
              </w:rPr>
            </w:pPr>
            <w:r>
              <w:rPr>
                <w:sz w:val="21"/>
              </w:rPr>
              <w:t>续建</w:t>
            </w:r>
          </w:p>
        </w:tc>
        <w:tc>
          <w:tcPr>
            <w:tcW w:w="993" w:type="dxa"/>
          </w:tcPr>
          <w:p>
            <w:pPr>
              <w:pStyle w:val="10"/>
              <w:rPr>
                <w:b/>
                <w:sz w:val="20"/>
              </w:rPr>
            </w:pPr>
          </w:p>
          <w:p>
            <w:pPr>
              <w:pStyle w:val="10"/>
              <w:rPr>
                <w:b/>
                <w:sz w:val="20"/>
              </w:rPr>
            </w:pPr>
          </w:p>
          <w:p>
            <w:pPr>
              <w:pStyle w:val="10"/>
              <w:spacing w:before="7"/>
              <w:rPr>
                <w:b/>
                <w:sz w:val="26"/>
              </w:rPr>
            </w:pPr>
          </w:p>
          <w:p>
            <w:pPr>
              <w:pStyle w:val="10"/>
              <w:ind w:left="55" w:right="47"/>
              <w:jc w:val="center"/>
              <w:rPr>
                <w:sz w:val="21"/>
              </w:rPr>
            </w:pPr>
            <w:r>
              <w:rPr>
                <w:sz w:val="21"/>
              </w:rPr>
              <w:t>新港园区</w:t>
            </w:r>
          </w:p>
        </w:tc>
        <w:tc>
          <w:tcPr>
            <w:tcW w:w="1586" w:type="dxa"/>
          </w:tcPr>
          <w:p>
            <w:pPr>
              <w:pStyle w:val="10"/>
              <w:rPr>
                <w:b/>
                <w:sz w:val="20"/>
              </w:rPr>
            </w:pPr>
          </w:p>
          <w:p>
            <w:pPr>
              <w:pStyle w:val="10"/>
              <w:rPr>
                <w:b/>
                <w:sz w:val="20"/>
              </w:rPr>
            </w:pPr>
          </w:p>
          <w:p>
            <w:pPr>
              <w:pStyle w:val="10"/>
              <w:spacing w:before="7"/>
              <w:rPr>
                <w:b/>
                <w:sz w:val="26"/>
              </w:rPr>
            </w:pPr>
          </w:p>
          <w:p>
            <w:pPr>
              <w:pStyle w:val="10"/>
              <w:ind w:left="144" w:right="130"/>
              <w:jc w:val="center"/>
              <w:rPr>
                <w:sz w:val="21"/>
              </w:rPr>
            </w:pPr>
            <w:r>
              <w:rPr>
                <w:sz w:val="21"/>
              </w:rPr>
              <w:t>先进制造之城</w:t>
            </w:r>
          </w:p>
        </w:tc>
        <w:tc>
          <w:tcPr>
            <w:tcW w:w="1080" w:type="dxa"/>
          </w:tcPr>
          <w:p>
            <w:pPr>
              <w:pStyle w:val="10"/>
              <w:rPr>
                <w:b/>
                <w:sz w:val="20"/>
              </w:rPr>
            </w:pPr>
          </w:p>
          <w:p>
            <w:pPr>
              <w:pStyle w:val="10"/>
              <w:rPr>
                <w:b/>
                <w:sz w:val="20"/>
              </w:rPr>
            </w:pPr>
          </w:p>
          <w:p>
            <w:pPr>
              <w:pStyle w:val="10"/>
              <w:spacing w:before="7"/>
              <w:rPr>
                <w:b/>
                <w:sz w:val="26"/>
              </w:rPr>
            </w:pPr>
          </w:p>
          <w:p>
            <w:pPr>
              <w:pStyle w:val="10"/>
              <w:ind w:right="315"/>
              <w:jc w:val="right"/>
              <w:rPr>
                <w:sz w:val="21"/>
              </w:rPr>
            </w:pPr>
            <w:r>
              <w:rPr>
                <w:sz w:val="21"/>
              </w:rPr>
              <w:t>工业</w:t>
            </w:r>
          </w:p>
        </w:tc>
        <w:tc>
          <w:tcPr>
            <w:tcW w:w="5158" w:type="dxa"/>
          </w:tcPr>
          <w:p>
            <w:pPr>
              <w:pStyle w:val="10"/>
              <w:spacing w:before="92"/>
              <w:ind w:left="56"/>
              <w:jc w:val="both"/>
              <w:rPr>
                <w:sz w:val="21"/>
              </w:rPr>
            </w:pPr>
            <w:r>
              <w:rPr>
                <w:spacing w:val="-8"/>
                <w:sz w:val="21"/>
              </w:rPr>
              <w:t xml:space="preserve">项目规划面积 </w:t>
            </w:r>
            <w:r>
              <w:rPr>
                <w:rFonts w:ascii="Times New Roman" w:eastAsia="Times New Roman"/>
                <w:sz w:val="21"/>
              </w:rPr>
              <w:t>1500</w:t>
            </w:r>
            <w:r>
              <w:rPr>
                <w:rFonts w:ascii="Times New Roman" w:eastAsia="Times New Roman"/>
                <w:spacing w:val="9"/>
                <w:sz w:val="21"/>
              </w:rPr>
              <w:t xml:space="preserve"> </w:t>
            </w:r>
            <w:r>
              <w:rPr>
                <w:spacing w:val="-13"/>
                <w:sz w:val="21"/>
              </w:rPr>
              <w:t>亩，新建一座现代化铜冶炼厂，年处</w:t>
            </w:r>
          </w:p>
          <w:p>
            <w:pPr>
              <w:pStyle w:val="10"/>
              <w:spacing w:before="112" w:line="338" w:lineRule="auto"/>
              <w:ind w:left="56" w:right="44" w:hanging="1"/>
              <w:jc w:val="both"/>
              <w:rPr>
                <w:sz w:val="21"/>
              </w:rPr>
            </w:pPr>
            <w:r>
              <w:rPr>
                <w:spacing w:val="-9"/>
                <w:sz w:val="21"/>
              </w:rPr>
              <w:t xml:space="preserve">理进口铜精矿 </w:t>
            </w:r>
            <w:r>
              <w:rPr>
                <w:rFonts w:ascii="Times New Roman" w:eastAsia="Times New Roman"/>
                <w:sz w:val="21"/>
              </w:rPr>
              <w:t>160</w:t>
            </w:r>
            <w:r>
              <w:rPr>
                <w:rFonts w:ascii="Times New Roman" w:eastAsia="Times New Roman"/>
                <w:spacing w:val="4"/>
                <w:sz w:val="21"/>
              </w:rPr>
              <w:t xml:space="preserve"> </w:t>
            </w:r>
            <w:r>
              <w:rPr>
                <w:spacing w:val="-15"/>
                <w:sz w:val="21"/>
              </w:rPr>
              <w:t xml:space="preserve">万吨，年产 </w:t>
            </w:r>
            <w:r>
              <w:rPr>
                <w:rFonts w:ascii="Times New Roman" w:eastAsia="Times New Roman"/>
                <w:sz w:val="21"/>
              </w:rPr>
              <w:t>40</w:t>
            </w:r>
            <w:r>
              <w:rPr>
                <w:rFonts w:ascii="Times New Roman" w:eastAsia="Times New Roman"/>
                <w:spacing w:val="4"/>
                <w:sz w:val="21"/>
              </w:rPr>
              <w:t xml:space="preserve"> </w:t>
            </w:r>
            <w:r>
              <w:rPr>
                <w:spacing w:val="-12"/>
                <w:sz w:val="21"/>
              </w:rPr>
              <w:t xml:space="preserve">万吨阴极铜，年产 </w:t>
            </w:r>
            <w:r>
              <w:rPr>
                <w:rFonts w:ascii="Times New Roman" w:eastAsia="Times New Roman"/>
                <w:sz w:val="21"/>
              </w:rPr>
              <w:t xml:space="preserve">148 </w:t>
            </w:r>
            <w:r>
              <w:rPr>
                <w:spacing w:val="-4"/>
                <w:sz w:val="21"/>
              </w:rPr>
              <w:t>万吨硫酸。主要建设原料区、火法冶炼区、电解区、制酸区、渣选矿区、动力及水处理系统、危废渣库以及公</w:t>
            </w:r>
          </w:p>
          <w:p>
            <w:pPr>
              <w:pStyle w:val="10"/>
              <w:spacing w:before="2" w:line="264" w:lineRule="exact"/>
              <w:ind w:left="56"/>
              <w:rPr>
                <w:sz w:val="21"/>
              </w:rPr>
            </w:pPr>
            <w:r>
              <w:rPr>
                <w:sz w:val="21"/>
              </w:rPr>
              <w:t>辅配套设施。</w:t>
            </w:r>
          </w:p>
        </w:tc>
        <w:tc>
          <w:tcPr>
            <w:tcW w:w="1294" w:type="dxa"/>
          </w:tcPr>
          <w:p>
            <w:pPr>
              <w:pStyle w:val="10"/>
              <w:rPr>
                <w:b/>
                <w:sz w:val="22"/>
              </w:rPr>
            </w:pPr>
          </w:p>
          <w:p>
            <w:pPr>
              <w:pStyle w:val="10"/>
              <w:rPr>
                <w:b/>
                <w:sz w:val="22"/>
              </w:rPr>
            </w:pPr>
          </w:p>
          <w:p>
            <w:pPr>
              <w:pStyle w:val="10"/>
              <w:spacing w:before="1"/>
              <w:rPr>
                <w:b/>
                <w:sz w:val="23"/>
              </w:rPr>
            </w:pPr>
          </w:p>
          <w:p>
            <w:pPr>
              <w:pStyle w:val="10"/>
              <w:ind w:left="207" w:right="194"/>
              <w:jc w:val="center"/>
              <w:rPr>
                <w:rFonts w:ascii="Times New Roman"/>
                <w:sz w:val="21"/>
              </w:rPr>
            </w:pPr>
            <w:r>
              <w:rPr>
                <w:rFonts w:ascii="Times New Roman"/>
                <w:sz w:val="21"/>
              </w:rPr>
              <w:t>570000</w:t>
            </w:r>
          </w:p>
        </w:tc>
        <w:tc>
          <w:tcPr>
            <w:tcW w:w="1061" w:type="dxa"/>
          </w:tcPr>
          <w:p>
            <w:pPr>
              <w:pStyle w:val="10"/>
              <w:rPr>
                <w:b/>
                <w:sz w:val="22"/>
              </w:rPr>
            </w:pPr>
          </w:p>
          <w:p>
            <w:pPr>
              <w:pStyle w:val="10"/>
              <w:rPr>
                <w:b/>
                <w:sz w:val="22"/>
              </w:rPr>
            </w:pPr>
          </w:p>
          <w:p>
            <w:pPr>
              <w:pStyle w:val="10"/>
              <w:spacing w:before="1"/>
              <w:rPr>
                <w:b/>
                <w:sz w:val="23"/>
              </w:rPr>
            </w:pPr>
          </w:p>
          <w:p>
            <w:pPr>
              <w:pStyle w:val="10"/>
              <w:ind w:left="299" w:right="289"/>
              <w:jc w:val="center"/>
              <w:rPr>
                <w:rFonts w:ascii="Times New Roman"/>
                <w:sz w:val="21"/>
              </w:rPr>
            </w:pPr>
            <w:r>
              <w:rPr>
                <w:rFonts w:ascii="Times New Roman"/>
                <w:sz w:val="21"/>
              </w:rPr>
              <w:t>2020</w:t>
            </w:r>
          </w:p>
        </w:tc>
      </w:tr>
    </w:tbl>
    <w:p>
      <w:pPr>
        <w:spacing w:after="0"/>
        <w:jc w:val="center"/>
        <w:rPr>
          <w:rFonts w:ascii="Times New Roman"/>
          <w:sz w:val="21"/>
        </w:rPr>
        <w:sectPr>
          <w:footerReference r:id="rId7" w:type="default"/>
          <w:pgSz w:w="16840" w:h="11910" w:orient="landscape"/>
          <w:pgMar w:top="1100" w:right="1060" w:bottom="1140" w:left="1060" w:header="0" w:footer="950" w:gutter="0"/>
          <w:pgNumType w:start="74"/>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7"/>
              <w:jc w:val="center"/>
              <w:rPr>
                <w:rFonts w:ascii="Times New Roman"/>
                <w:sz w:val="21"/>
              </w:rPr>
            </w:pPr>
            <w:r>
              <w:rPr>
                <w:rFonts w:ascii="Times New Roman"/>
                <w:w w:val="100"/>
                <w:sz w:val="21"/>
              </w:rPr>
              <w:t>5</w:t>
            </w:r>
          </w:p>
        </w:tc>
        <w:tc>
          <w:tcPr>
            <w:tcW w:w="1668" w:type="dxa"/>
          </w:tcPr>
          <w:p>
            <w:pPr>
              <w:pStyle w:val="10"/>
              <w:spacing w:before="77" w:line="321" w:lineRule="auto"/>
              <w:ind w:left="38" w:right="29"/>
              <w:jc w:val="center"/>
              <w:rPr>
                <w:rFonts w:ascii="Times New Roman" w:eastAsia="Times New Roman"/>
                <w:sz w:val="21"/>
              </w:rPr>
            </w:pPr>
            <w:r>
              <w:rPr>
                <w:sz w:val="21"/>
              </w:rPr>
              <w:t xml:space="preserve">高纯阴极铜清洁生产项目二期 </w:t>
            </w:r>
            <w:r>
              <w:rPr>
                <w:rFonts w:ascii="Times New Roman" w:eastAsia="Times New Roman"/>
                <w:sz w:val="21"/>
              </w:rPr>
              <w:t>40</w:t>
            </w:r>
          </w:p>
          <w:p>
            <w:pPr>
              <w:pStyle w:val="10"/>
              <w:spacing w:line="261" w:lineRule="exact"/>
              <w:ind w:left="35" w:right="29"/>
              <w:jc w:val="center"/>
              <w:rPr>
                <w:sz w:val="21"/>
              </w:rPr>
            </w:pPr>
            <w:r>
              <w:rPr>
                <w:sz w:val="21"/>
              </w:rPr>
              <w:t>万吨</w:t>
            </w:r>
          </w:p>
        </w:tc>
        <w:tc>
          <w:tcPr>
            <w:tcW w:w="1058" w:type="dxa"/>
          </w:tcPr>
          <w:p>
            <w:pPr>
              <w:pStyle w:val="10"/>
              <w:rPr>
                <w:rFonts w:ascii="Times New Roman"/>
                <w:sz w:val="20"/>
              </w:rPr>
            </w:pPr>
          </w:p>
          <w:p>
            <w:pPr>
              <w:pStyle w:val="10"/>
              <w:rPr>
                <w:rFonts w:ascii="Times New Roman"/>
                <w:sz w:val="18"/>
              </w:rPr>
            </w:pPr>
          </w:p>
          <w:p>
            <w:pPr>
              <w:pStyle w:val="10"/>
              <w:spacing w:before="1"/>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18"/>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18"/>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18"/>
              </w:rPr>
            </w:pPr>
          </w:p>
          <w:p>
            <w:pPr>
              <w:pStyle w:val="10"/>
              <w:spacing w:before="1"/>
              <w:ind w:right="315"/>
              <w:jc w:val="right"/>
              <w:rPr>
                <w:sz w:val="21"/>
              </w:rPr>
            </w:pPr>
            <w:r>
              <w:rPr>
                <w:sz w:val="21"/>
              </w:rPr>
              <w:t>工业</w:t>
            </w:r>
          </w:p>
        </w:tc>
        <w:tc>
          <w:tcPr>
            <w:tcW w:w="5158" w:type="dxa"/>
          </w:tcPr>
          <w:p>
            <w:pPr>
              <w:pStyle w:val="10"/>
              <w:spacing w:before="4"/>
              <w:rPr>
                <w:rFonts w:ascii="Times New Roman"/>
                <w:sz w:val="22"/>
              </w:rPr>
            </w:pPr>
          </w:p>
          <w:p>
            <w:pPr>
              <w:pStyle w:val="10"/>
              <w:spacing w:before="1"/>
              <w:ind w:left="56"/>
              <w:rPr>
                <w:rFonts w:ascii="Times New Roman" w:eastAsia="Times New Roman"/>
                <w:sz w:val="21"/>
              </w:rPr>
            </w:pPr>
            <w:r>
              <w:rPr>
                <w:spacing w:val="-8"/>
                <w:sz w:val="21"/>
              </w:rPr>
              <w:t xml:space="preserve">充分利用项目一期基础设施，新增用地 </w:t>
            </w:r>
            <w:r>
              <w:rPr>
                <w:rFonts w:ascii="Times New Roman" w:eastAsia="Times New Roman"/>
                <w:sz w:val="21"/>
              </w:rPr>
              <w:t>500</w:t>
            </w:r>
            <w:r>
              <w:rPr>
                <w:rFonts w:ascii="Times New Roman" w:eastAsia="Times New Roman"/>
                <w:spacing w:val="5"/>
                <w:sz w:val="21"/>
              </w:rPr>
              <w:t xml:space="preserve"> </w:t>
            </w:r>
            <w:r>
              <w:rPr>
                <w:spacing w:val="-16"/>
                <w:sz w:val="21"/>
              </w:rPr>
              <w:t xml:space="preserve">亩，扩建 </w:t>
            </w:r>
            <w:r>
              <w:rPr>
                <w:rFonts w:ascii="Times New Roman" w:eastAsia="Times New Roman"/>
                <w:sz w:val="21"/>
              </w:rPr>
              <w:t>40</w:t>
            </w:r>
          </w:p>
          <w:p>
            <w:pPr>
              <w:pStyle w:val="10"/>
              <w:spacing w:before="91"/>
              <w:ind w:left="56"/>
              <w:rPr>
                <w:sz w:val="21"/>
              </w:rPr>
            </w:pPr>
            <w:r>
              <w:rPr>
                <w:spacing w:val="-3"/>
                <w:sz w:val="21"/>
              </w:rPr>
              <w:t>万吨阴极铜生产项目，形成国内最大的高淳铜生产基地</w:t>
            </w:r>
          </w:p>
        </w:tc>
        <w:tc>
          <w:tcPr>
            <w:tcW w:w="1294" w:type="dxa"/>
          </w:tcPr>
          <w:p>
            <w:pPr>
              <w:pStyle w:val="10"/>
              <w:rPr>
                <w:rFonts w:ascii="Times New Roman"/>
                <w:sz w:val="22"/>
              </w:rPr>
            </w:pPr>
          </w:p>
          <w:p>
            <w:pPr>
              <w:pStyle w:val="10"/>
              <w:spacing w:before="3"/>
              <w:rPr>
                <w:rFonts w:ascii="Times New Roman"/>
                <w:sz w:val="17"/>
              </w:rPr>
            </w:pPr>
          </w:p>
          <w:p>
            <w:pPr>
              <w:pStyle w:val="10"/>
              <w:ind w:left="207" w:right="194"/>
              <w:jc w:val="center"/>
              <w:rPr>
                <w:rFonts w:ascii="Times New Roman"/>
                <w:sz w:val="21"/>
              </w:rPr>
            </w:pPr>
            <w:r>
              <w:rPr>
                <w:rFonts w:ascii="Times New Roman"/>
                <w:sz w:val="21"/>
              </w:rPr>
              <w:t>600000</w:t>
            </w:r>
          </w:p>
        </w:tc>
        <w:tc>
          <w:tcPr>
            <w:tcW w:w="1061" w:type="dxa"/>
          </w:tcPr>
          <w:p>
            <w:pPr>
              <w:pStyle w:val="10"/>
              <w:rPr>
                <w:rFonts w:ascii="Times New Roman"/>
                <w:sz w:val="22"/>
              </w:rPr>
            </w:pPr>
          </w:p>
          <w:p>
            <w:pPr>
              <w:pStyle w:val="10"/>
              <w:spacing w:before="3"/>
              <w:rPr>
                <w:rFonts w:ascii="Times New Roman"/>
                <w:sz w:val="17"/>
              </w:rPr>
            </w:pPr>
          </w:p>
          <w:p>
            <w:pPr>
              <w:pStyle w:val="10"/>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7"/>
              <w:jc w:val="center"/>
              <w:rPr>
                <w:rFonts w:ascii="Times New Roman"/>
                <w:sz w:val="21"/>
              </w:rPr>
            </w:pPr>
            <w:r>
              <w:rPr>
                <w:rFonts w:ascii="Times New Roman"/>
                <w:w w:val="100"/>
                <w:sz w:val="21"/>
              </w:rPr>
              <w:t>6</w:t>
            </w:r>
          </w:p>
        </w:tc>
        <w:tc>
          <w:tcPr>
            <w:tcW w:w="1668" w:type="dxa"/>
          </w:tcPr>
          <w:p>
            <w:pPr>
              <w:pStyle w:val="10"/>
              <w:spacing w:before="4"/>
              <w:rPr>
                <w:rFonts w:ascii="Times New Roman"/>
                <w:sz w:val="22"/>
              </w:rPr>
            </w:pPr>
          </w:p>
          <w:p>
            <w:pPr>
              <w:pStyle w:val="10"/>
              <w:spacing w:before="1" w:line="321" w:lineRule="auto"/>
              <w:ind w:left="201" w:right="86" w:hanging="106"/>
              <w:rPr>
                <w:sz w:val="21"/>
              </w:rPr>
            </w:pPr>
            <w:r>
              <w:rPr>
                <w:sz w:val="21"/>
              </w:rPr>
              <w:t>新兴管业绿色铸造产业园项目</w:t>
            </w:r>
          </w:p>
        </w:tc>
        <w:tc>
          <w:tcPr>
            <w:tcW w:w="1058" w:type="dxa"/>
          </w:tcPr>
          <w:p>
            <w:pPr>
              <w:pStyle w:val="10"/>
              <w:rPr>
                <w:rFonts w:ascii="Times New Roman"/>
                <w:sz w:val="20"/>
              </w:rPr>
            </w:pPr>
          </w:p>
          <w:p>
            <w:pPr>
              <w:pStyle w:val="10"/>
              <w:spacing w:before="1"/>
              <w:rPr>
                <w:rFonts w:ascii="Times New Roman"/>
                <w:sz w:val="18"/>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spacing w:before="1"/>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1"/>
              <w:rPr>
                <w:rFonts w:ascii="Times New Roman"/>
                <w:sz w:val="18"/>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
              <w:rPr>
                <w:rFonts w:ascii="Times New Roman"/>
                <w:sz w:val="18"/>
              </w:rPr>
            </w:pPr>
          </w:p>
          <w:p>
            <w:pPr>
              <w:pStyle w:val="10"/>
              <w:ind w:right="315"/>
              <w:jc w:val="right"/>
              <w:rPr>
                <w:sz w:val="21"/>
              </w:rPr>
            </w:pPr>
            <w:r>
              <w:rPr>
                <w:sz w:val="21"/>
              </w:rPr>
              <w:t>工业</w:t>
            </w:r>
          </w:p>
        </w:tc>
        <w:tc>
          <w:tcPr>
            <w:tcW w:w="5158" w:type="dxa"/>
          </w:tcPr>
          <w:p>
            <w:pPr>
              <w:pStyle w:val="10"/>
              <w:spacing w:before="78"/>
              <w:ind w:left="56"/>
              <w:rPr>
                <w:rFonts w:ascii="Times New Roman" w:eastAsia="Times New Roman"/>
                <w:sz w:val="21"/>
              </w:rPr>
            </w:pPr>
            <w:r>
              <w:rPr>
                <w:spacing w:val="4"/>
                <w:sz w:val="21"/>
              </w:rPr>
              <w:t>一期建设年产</w:t>
            </w:r>
            <w:r>
              <w:rPr>
                <w:rFonts w:ascii="Times New Roman" w:eastAsia="Times New Roman"/>
                <w:sz w:val="21"/>
              </w:rPr>
              <w:t>100</w:t>
            </w:r>
            <w:r>
              <w:rPr>
                <w:rFonts w:ascii="Times New Roman" w:eastAsia="Times New Roman"/>
                <w:spacing w:val="9"/>
                <w:sz w:val="21"/>
              </w:rPr>
              <w:t xml:space="preserve"> </w:t>
            </w:r>
            <w:r>
              <w:rPr>
                <w:spacing w:val="-9"/>
                <w:sz w:val="21"/>
              </w:rPr>
              <w:t>万吨铸管产品规模能力，二期建设</w:t>
            </w:r>
            <w:r>
              <w:rPr>
                <w:rFonts w:ascii="Times New Roman" w:eastAsia="Times New Roman"/>
                <w:sz w:val="21"/>
              </w:rPr>
              <w:t>100</w:t>
            </w:r>
          </w:p>
          <w:p>
            <w:pPr>
              <w:pStyle w:val="10"/>
              <w:spacing w:before="91"/>
              <w:ind w:left="57"/>
              <w:rPr>
                <w:sz w:val="21"/>
              </w:rPr>
            </w:pPr>
            <w:r>
              <w:rPr>
                <w:spacing w:val="-5"/>
                <w:sz w:val="21"/>
              </w:rPr>
              <w:t xml:space="preserve">万吨铸造产业园生产能力。总计形成约 </w:t>
            </w:r>
            <w:r>
              <w:rPr>
                <w:rFonts w:ascii="Times New Roman" w:eastAsia="Times New Roman"/>
                <w:sz w:val="21"/>
              </w:rPr>
              <w:t>200</w:t>
            </w:r>
            <w:r>
              <w:rPr>
                <w:rFonts w:ascii="Times New Roman" w:eastAsia="Times New Roman"/>
                <w:spacing w:val="13"/>
                <w:sz w:val="21"/>
              </w:rPr>
              <w:t xml:space="preserve"> </w:t>
            </w:r>
            <w:r>
              <w:rPr>
                <w:spacing w:val="-3"/>
                <w:sz w:val="21"/>
              </w:rPr>
              <w:t>万吨产品规</w:t>
            </w:r>
          </w:p>
          <w:p>
            <w:pPr>
              <w:pStyle w:val="10"/>
              <w:spacing w:before="91" w:line="261" w:lineRule="exact"/>
              <w:ind w:left="57"/>
              <w:rPr>
                <w:sz w:val="21"/>
              </w:rPr>
            </w:pPr>
            <w:r>
              <w:rPr>
                <w:sz w:val="21"/>
              </w:rPr>
              <w:t xml:space="preserve">模。实现营业收入 </w:t>
            </w:r>
            <w:r>
              <w:rPr>
                <w:rFonts w:ascii="Times New Roman" w:eastAsia="Times New Roman"/>
                <w:sz w:val="21"/>
              </w:rPr>
              <w:t xml:space="preserve">100 </w:t>
            </w:r>
            <w:r>
              <w:rPr>
                <w:sz w:val="21"/>
              </w:rPr>
              <w:t xml:space="preserve">亿元，利税总额 </w:t>
            </w:r>
            <w:r>
              <w:rPr>
                <w:rFonts w:ascii="Times New Roman" w:eastAsia="Times New Roman"/>
                <w:sz w:val="21"/>
              </w:rPr>
              <w:t xml:space="preserve">15.0 </w:t>
            </w:r>
            <w:r>
              <w:rPr>
                <w:sz w:val="21"/>
              </w:rPr>
              <w:t>亿元。</w:t>
            </w:r>
          </w:p>
        </w:tc>
        <w:tc>
          <w:tcPr>
            <w:tcW w:w="1294" w:type="dxa"/>
          </w:tcPr>
          <w:p>
            <w:pPr>
              <w:pStyle w:val="10"/>
              <w:rPr>
                <w:rFonts w:ascii="Times New Roman"/>
                <w:sz w:val="22"/>
              </w:rPr>
            </w:pPr>
          </w:p>
          <w:p>
            <w:pPr>
              <w:pStyle w:val="10"/>
              <w:spacing w:before="3"/>
              <w:rPr>
                <w:rFonts w:ascii="Times New Roman"/>
                <w:sz w:val="17"/>
              </w:rPr>
            </w:pPr>
          </w:p>
          <w:p>
            <w:pPr>
              <w:pStyle w:val="10"/>
              <w:ind w:left="207" w:right="192"/>
              <w:jc w:val="center"/>
              <w:rPr>
                <w:rFonts w:ascii="Times New Roman"/>
                <w:sz w:val="21"/>
              </w:rPr>
            </w:pPr>
            <w:r>
              <w:rPr>
                <w:rFonts w:ascii="Times New Roman"/>
                <w:sz w:val="21"/>
              </w:rPr>
              <w:t>620000</w:t>
            </w:r>
          </w:p>
        </w:tc>
        <w:tc>
          <w:tcPr>
            <w:tcW w:w="1061" w:type="dxa"/>
          </w:tcPr>
          <w:p>
            <w:pPr>
              <w:pStyle w:val="10"/>
              <w:rPr>
                <w:rFonts w:ascii="Times New Roman"/>
                <w:sz w:val="22"/>
              </w:rPr>
            </w:pPr>
          </w:p>
          <w:p>
            <w:pPr>
              <w:pStyle w:val="10"/>
              <w:spacing w:before="3"/>
              <w:rPr>
                <w:rFonts w:ascii="Times New Roman"/>
                <w:sz w:val="17"/>
              </w:rPr>
            </w:pPr>
          </w:p>
          <w:p>
            <w:pPr>
              <w:pStyle w:val="10"/>
              <w:ind w:left="300" w:right="288"/>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9" w:hRule="atLeast"/>
        </w:trPr>
        <w:tc>
          <w:tcPr>
            <w:tcW w:w="593" w:type="dxa"/>
          </w:tcPr>
          <w:p>
            <w:pPr>
              <w:pStyle w:val="10"/>
              <w:rPr>
                <w:rFonts w:ascii="Times New Roman"/>
                <w:sz w:val="22"/>
              </w:rPr>
            </w:pPr>
          </w:p>
          <w:p>
            <w:pPr>
              <w:pStyle w:val="10"/>
              <w:rPr>
                <w:rFonts w:ascii="Times New Roman"/>
                <w:sz w:val="22"/>
              </w:rPr>
            </w:pPr>
          </w:p>
          <w:p>
            <w:pPr>
              <w:pStyle w:val="10"/>
              <w:spacing w:before="6"/>
              <w:rPr>
                <w:rFonts w:ascii="Times New Roman"/>
                <w:sz w:val="26"/>
              </w:rPr>
            </w:pPr>
          </w:p>
          <w:p>
            <w:pPr>
              <w:pStyle w:val="10"/>
              <w:spacing w:before="1"/>
              <w:ind w:left="7"/>
              <w:jc w:val="center"/>
              <w:rPr>
                <w:rFonts w:ascii="Times New Roman"/>
                <w:sz w:val="21"/>
              </w:rPr>
            </w:pPr>
            <w:r>
              <w:rPr>
                <w:rFonts w:ascii="Times New Roman"/>
                <w:w w:val="100"/>
                <w:sz w:val="21"/>
              </w:rPr>
              <w:t>7</w:t>
            </w:r>
          </w:p>
        </w:tc>
        <w:tc>
          <w:tcPr>
            <w:tcW w:w="1668" w:type="dxa"/>
          </w:tcPr>
          <w:p>
            <w:pPr>
              <w:pStyle w:val="10"/>
              <w:rPr>
                <w:rFonts w:ascii="Times New Roman"/>
                <w:sz w:val="20"/>
              </w:rPr>
            </w:pPr>
          </w:p>
          <w:p>
            <w:pPr>
              <w:pStyle w:val="10"/>
              <w:rPr>
                <w:rFonts w:ascii="Times New Roman"/>
                <w:sz w:val="20"/>
              </w:rPr>
            </w:pPr>
          </w:p>
          <w:p>
            <w:pPr>
              <w:pStyle w:val="10"/>
              <w:spacing w:before="158" w:line="321" w:lineRule="auto"/>
              <w:ind w:left="412" w:right="86" w:hanging="317"/>
              <w:rPr>
                <w:sz w:val="21"/>
              </w:rPr>
            </w:pPr>
            <w:r>
              <w:rPr>
                <w:sz w:val="21"/>
              </w:rPr>
              <w:t>优科绿色精密制造产业园</w:t>
            </w:r>
          </w:p>
        </w:tc>
        <w:tc>
          <w:tcPr>
            <w:tcW w:w="1058"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88" w:right="77"/>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right="315"/>
              <w:jc w:val="right"/>
              <w:rPr>
                <w:sz w:val="21"/>
              </w:rPr>
            </w:pPr>
            <w:r>
              <w:rPr>
                <w:sz w:val="21"/>
              </w:rPr>
              <w:t>工业</w:t>
            </w:r>
          </w:p>
        </w:tc>
        <w:tc>
          <w:tcPr>
            <w:tcW w:w="5158" w:type="dxa"/>
          </w:tcPr>
          <w:p>
            <w:pPr>
              <w:pStyle w:val="10"/>
              <w:spacing w:before="78" w:line="321" w:lineRule="auto"/>
              <w:ind w:left="56" w:right="41"/>
              <w:jc w:val="both"/>
              <w:rPr>
                <w:sz w:val="21"/>
              </w:rPr>
            </w:pPr>
            <w:r>
              <w:rPr>
                <w:spacing w:val="-11"/>
                <w:sz w:val="21"/>
              </w:rPr>
              <w:t xml:space="preserve">项目用地 </w:t>
            </w:r>
            <w:r>
              <w:rPr>
                <w:rFonts w:ascii="Times New Roman" w:eastAsia="Times New Roman"/>
                <w:sz w:val="21"/>
              </w:rPr>
              <w:t xml:space="preserve">3000 </w:t>
            </w:r>
            <w:r>
              <w:rPr>
                <w:spacing w:val="-17"/>
                <w:sz w:val="21"/>
              </w:rPr>
              <w:t xml:space="preserve">亩，新建年产 </w:t>
            </w:r>
            <w:r>
              <w:rPr>
                <w:rFonts w:ascii="Times New Roman" w:eastAsia="Times New Roman"/>
                <w:sz w:val="21"/>
              </w:rPr>
              <w:t xml:space="preserve">180 </w:t>
            </w:r>
            <w:r>
              <w:rPr>
                <w:spacing w:val="-9"/>
                <w:sz w:val="21"/>
              </w:rPr>
              <w:t>万吨高纯生铁、球墨铸</w:t>
            </w:r>
            <w:r>
              <w:rPr>
                <w:spacing w:val="-5"/>
                <w:sz w:val="21"/>
              </w:rPr>
              <w:t>铁生产厂，主要建设原料区、烧结区、球团区、石灰窑</w:t>
            </w:r>
            <w:r>
              <w:rPr>
                <w:spacing w:val="-13"/>
                <w:sz w:val="21"/>
              </w:rPr>
              <w:t xml:space="preserve">区、年产 </w:t>
            </w:r>
            <w:r>
              <w:rPr>
                <w:rFonts w:ascii="Times New Roman" w:eastAsia="Times New Roman"/>
                <w:sz w:val="21"/>
              </w:rPr>
              <w:t xml:space="preserve">150 </w:t>
            </w:r>
            <w:r>
              <w:rPr>
                <w:spacing w:val="-7"/>
                <w:sz w:val="21"/>
              </w:rPr>
              <w:t xml:space="preserve">万吨捣固焦炉区、两座 </w:t>
            </w:r>
            <w:r>
              <w:rPr>
                <w:rFonts w:ascii="Times New Roman" w:eastAsia="Times New Roman"/>
                <w:sz w:val="21"/>
              </w:rPr>
              <w:t xml:space="preserve">850 </w:t>
            </w:r>
            <w:r>
              <w:rPr>
                <w:spacing w:val="-3"/>
                <w:sz w:val="21"/>
              </w:rPr>
              <w:t>立方米铸造高</w:t>
            </w:r>
            <w:r>
              <w:rPr>
                <w:spacing w:val="-12"/>
                <w:sz w:val="21"/>
              </w:rPr>
              <w:t>炉区、铸件生产区、制氧区、铸造生铁区、能源利用区</w:t>
            </w:r>
          </w:p>
          <w:p>
            <w:pPr>
              <w:pStyle w:val="10"/>
              <w:spacing w:line="259" w:lineRule="exact"/>
              <w:ind w:left="56"/>
              <w:rPr>
                <w:sz w:val="21"/>
              </w:rPr>
            </w:pPr>
            <w:r>
              <w:rPr>
                <w:sz w:val="21"/>
              </w:rPr>
              <w:t>固废利用区、自备电站区、公辅区。</w:t>
            </w:r>
          </w:p>
        </w:tc>
        <w:tc>
          <w:tcPr>
            <w:tcW w:w="1294" w:type="dxa"/>
          </w:tcPr>
          <w:p>
            <w:pPr>
              <w:pStyle w:val="10"/>
              <w:rPr>
                <w:rFonts w:ascii="Times New Roman"/>
                <w:sz w:val="22"/>
              </w:rPr>
            </w:pPr>
          </w:p>
          <w:p>
            <w:pPr>
              <w:pStyle w:val="10"/>
              <w:rPr>
                <w:rFonts w:ascii="Times New Roman"/>
                <w:sz w:val="22"/>
              </w:rPr>
            </w:pPr>
          </w:p>
          <w:p>
            <w:pPr>
              <w:pStyle w:val="10"/>
              <w:spacing w:before="6"/>
              <w:rPr>
                <w:rFonts w:ascii="Times New Roman"/>
                <w:sz w:val="26"/>
              </w:rPr>
            </w:pPr>
          </w:p>
          <w:p>
            <w:pPr>
              <w:pStyle w:val="10"/>
              <w:spacing w:before="1"/>
              <w:ind w:left="331"/>
              <w:rPr>
                <w:rFonts w:ascii="Times New Roman"/>
                <w:sz w:val="21"/>
              </w:rPr>
            </w:pPr>
            <w:r>
              <w:rPr>
                <w:rFonts w:ascii="Times New Roman"/>
                <w:sz w:val="21"/>
              </w:rPr>
              <w:t>600000</w:t>
            </w:r>
          </w:p>
          <w:p>
            <w:pPr>
              <w:pStyle w:val="10"/>
              <w:spacing w:before="104"/>
              <w:ind w:left="-158"/>
              <w:rPr>
                <w:sz w:val="21"/>
              </w:rPr>
            </w:pPr>
            <w:r>
              <w:rPr>
                <w:w w:val="100"/>
                <w:sz w:val="21"/>
              </w:rPr>
              <w:t>、</w:t>
            </w:r>
          </w:p>
        </w:tc>
        <w:tc>
          <w:tcPr>
            <w:tcW w:w="1061" w:type="dxa"/>
          </w:tcPr>
          <w:p>
            <w:pPr>
              <w:pStyle w:val="10"/>
              <w:rPr>
                <w:rFonts w:ascii="Times New Roman"/>
                <w:sz w:val="22"/>
              </w:rPr>
            </w:pPr>
          </w:p>
          <w:p>
            <w:pPr>
              <w:pStyle w:val="10"/>
              <w:rPr>
                <w:rFonts w:ascii="Times New Roman"/>
                <w:sz w:val="22"/>
              </w:rPr>
            </w:pPr>
          </w:p>
          <w:p>
            <w:pPr>
              <w:pStyle w:val="10"/>
              <w:spacing w:before="6"/>
              <w:rPr>
                <w:rFonts w:ascii="Times New Roman"/>
                <w:sz w:val="26"/>
              </w:rPr>
            </w:pPr>
          </w:p>
          <w:p>
            <w:pPr>
              <w:pStyle w:val="10"/>
              <w:spacing w:before="1"/>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593" w:type="dxa"/>
          </w:tcPr>
          <w:p>
            <w:pPr>
              <w:pStyle w:val="10"/>
              <w:spacing w:before="9"/>
              <w:rPr>
                <w:rFonts w:ascii="Times New Roman"/>
                <w:sz w:val="23"/>
              </w:rPr>
            </w:pPr>
          </w:p>
          <w:p>
            <w:pPr>
              <w:pStyle w:val="10"/>
              <w:ind w:left="7"/>
              <w:jc w:val="center"/>
              <w:rPr>
                <w:rFonts w:ascii="Times New Roman"/>
                <w:sz w:val="21"/>
              </w:rPr>
            </w:pPr>
            <w:r>
              <w:rPr>
                <w:rFonts w:ascii="Times New Roman"/>
                <w:w w:val="100"/>
                <w:sz w:val="21"/>
              </w:rPr>
              <w:t>8</w:t>
            </w:r>
          </w:p>
        </w:tc>
        <w:tc>
          <w:tcPr>
            <w:tcW w:w="1668" w:type="dxa"/>
          </w:tcPr>
          <w:p>
            <w:pPr>
              <w:pStyle w:val="10"/>
              <w:spacing w:before="2" w:line="360" w:lineRule="exact"/>
              <w:ind w:left="95" w:right="23" w:hanging="1"/>
              <w:rPr>
                <w:sz w:val="21"/>
              </w:rPr>
            </w:pPr>
            <w:r>
              <w:rPr>
                <w:sz w:val="21"/>
              </w:rPr>
              <w:t xml:space="preserve">华鑫钢铁 </w:t>
            </w:r>
            <w:r>
              <w:rPr>
                <w:rFonts w:ascii="Times New Roman" w:eastAsia="Times New Roman"/>
                <w:sz w:val="21"/>
              </w:rPr>
              <w:t xml:space="preserve">200 </w:t>
            </w:r>
            <w:r>
              <w:rPr>
                <w:sz w:val="21"/>
              </w:rPr>
              <w:t>万吨迁建升级项目</w:t>
            </w:r>
          </w:p>
        </w:tc>
        <w:tc>
          <w:tcPr>
            <w:tcW w:w="1058" w:type="dxa"/>
          </w:tcPr>
          <w:p>
            <w:pPr>
              <w:pStyle w:val="10"/>
              <w:spacing w:before="7"/>
              <w:rPr>
                <w:rFonts w:ascii="Times New Roman"/>
                <w:sz w:val="22"/>
              </w:rPr>
            </w:pPr>
          </w:p>
          <w:p>
            <w:pPr>
              <w:pStyle w:val="10"/>
              <w:ind w:left="88" w:right="76"/>
              <w:jc w:val="center"/>
              <w:rPr>
                <w:sz w:val="21"/>
              </w:rPr>
            </w:pPr>
            <w:r>
              <w:rPr>
                <w:sz w:val="21"/>
              </w:rPr>
              <w:t>新建</w:t>
            </w:r>
          </w:p>
        </w:tc>
        <w:tc>
          <w:tcPr>
            <w:tcW w:w="993" w:type="dxa"/>
          </w:tcPr>
          <w:p>
            <w:pPr>
              <w:pStyle w:val="10"/>
              <w:spacing w:before="7"/>
              <w:rPr>
                <w:rFonts w:ascii="Times New Roman"/>
                <w:sz w:val="22"/>
              </w:rPr>
            </w:pPr>
          </w:p>
          <w:p>
            <w:pPr>
              <w:pStyle w:val="10"/>
              <w:ind w:left="55" w:right="46"/>
              <w:jc w:val="center"/>
              <w:rPr>
                <w:sz w:val="21"/>
              </w:rPr>
            </w:pPr>
            <w:r>
              <w:rPr>
                <w:sz w:val="21"/>
              </w:rPr>
              <w:t>新港园区</w:t>
            </w:r>
          </w:p>
        </w:tc>
        <w:tc>
          <w:tcPr>
            <w:tcW w:w="1586" w:type="dxa"/>
          </w:tcPr>
          <w:p>
            <w:pPr>
              <w:pStyle w:val="10"/>
              <w:spacing w:before="7"/>
              <w:rPr>
                <w:rFonts w:ascii="Times New Roman"/>
                <w:sz w:val="22"/>
              </w:rPr>
            </w:pPr>
          </w:p>
          <w:p>
            <w:pPr>
              <w:pStyle w:val="10"/>
              <w:ind w:left="144" w:right="129"/>
              <w:jc w:val="center"/>
              <w:rPr>
                <w:sz w:val="21"/>
              </w:rPr>
            </w:pPr>
            <w:r>
              <w:rPr>
                <w:sz w:val="21"/>
              </w:rPr>
              <w:t>先进制造之城</w:t>
            </w:r>
          </w:p>
        </w:tc>
        <w:tc>
          <w:tcPr>
            <w:tcW w:w="1080" w:type="dxa"/>
          </w:tcPr>
          <w:p>
            <w:pPr>
              <w:pStyle w:val="10"/>
              <w:spacing w:before="7"/>
              <w:rPr>
                <w:rFonts w:ascii="Times New Roman"/>
                <w:sz w:val="22"/>
              </w:rPr>
            </w:pPr>
          </w:p>
          <w:p>
            <w:pPr>
              <w:pStyle w:val="10"/>
              <w:ind w:right="315"/>
              <w:jc w:val="right"/>
              <w:rPr>
                <w:sz w:val="21"/>
              </w:rPr>
            </w:pPr>
            <w:r>
              <w:rPr>
                <w:sz w:val="21"/>
              </w:rPr>
              <w:t>工业</w:t>
            </w:r>
          </w:p>
        </w:tc>
        <w:tc>
          <w:tcPr>
            <w:tcW w:w="5158" w:type="dxa"/>
          </w:tcPr>
          <w:p>
            <w:pPr>
              <w:pStyle w:val="10"/>
              <w:spacing w:before="2" w:line="360" w:lineRule="exact"/>
              <w:ind w:left="56" w:right="148"/>
              <w:rPr>
                <w:sz w:val="21"/>
              </w:rPr>
            </w:pPr>
            <w:r>
              <w:rPr>
                <w:spacing w:val="-12"/>
                <w:sz w:val="21"/>
              </w:rPr>
              <w:t>结合沿江产业结构调整，采取产能置换和迁建升级方式</w:t>
            </w:r>
            <w:r>
              <w:rPr>
                <w:spacing w:val="-11"/>
                <w:sz w:val="21"/>
              </w:rPr>
              <w:t xml:space="preserve">在新港新建 </w:t>
            </w:r>
            <w:r>
              <w:rPr>
                <w:rFonts w:ascii="Times New Roman" w:eastAsia="Times New Roman"/>
                <w:sz w:val="21"/>
              </w:rPr>
              <w:t xml:space="preserve">200 </w:t>
            </w:r>
            <w:r>
              <w:rPr>
                <w:spacing w:val="-7"/>
                <w:sz w:val="21"/>
              </w:rPr>
              <w:t xml:space="preserve">万吨优质钢铁生基地，占地 </w:t>
            </w:r>
            <w:r>
              <w:rPr>
                <w:rFonts w:ascii="Times New Roman" w:eastAsia="Times New Roman"/>
                <w:sz w:val="21"/>
              </w:rPr>
              <w:t xml:space="preserve">800 </w:t>
            </w:r>
            <w:r>
              <w:rPr>
                <w:sz w:val="21"/>
              </w:rPr>
              <w:t>亩</w:t>
            </w:r>
          </w:p>
        </w:tc>
        <w:tc>
          <w:tcPr>
            <w:tcW w:w="1294" w:type="dxa"/>
          </w:tcPr>
          <w:p>
            <w:pPr>
              <w:pStyle w:val="10"/>
              <w:spacing w:before="80" w:line="232" w:lineRule="exact"/>
              <w:ind w:left="-161"/>
              <w:rPr>
                <w:sz w:val="21"/>
              </w:rPr>
            </w:pPr>
            <w:r>
              <w:rPr>
                <w:w w:val="100"/>
                <w:sz w:val="21"/>
              </w:rPr>
              <w:t>，</w:t>
            </w:r>
          </w:p>
          <w:p>
            <w:pPr>
              <w:pStyle w:val="10"/>
              <w:spacing w:line="204" w:lineRule="exact"/>
              <w:ind w:left="332"/>
              <w:rPr>
                <w:rFonts w:ascii="Times New Roman"/>
                <w:sz w:val="21"/>
              </w:rPr>
            </w:pPr>
            <w:r>
              <w:rPr>
                <w:rFonts w:ascii="Times New Roman"/>
                <w:sz w:val="21"/>
              </w:rPr>
              <w:t>650000</w:t>
            </w:r>
          </w:p>
        </w:tc>
        <w:tc>
          <w:tcPr>
            <w:tcW w:w="1061" w:type="dxa"/>
          </w:tcPr>
          <w:p>
            <w:pPr>
              <w:pStyle w:val="10"/>
              <w:spacing w:before="9"/>
              <w:rPr>
                <w:rFonts w:ascii="Times New Roman"/>
                <w:sz w:val="23"/>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7"/>
              <w:jc w:val="center"/>
              <w:rPr>
                <w:rFonts w:ascii="Times New Roman"/>
                <w:sz w:val="21"/>
              </w:rPr>
            </w:pPr>
            <w:r>
              <w:rPr>
                <w:rFonts w:ascii="Times New Roman"/>
                <w:w w:val="100"/>
                <w:sz w:val="21"/>
              </w:rPr>
              <w:t>9</w:t>
            </w:r>
          </w:p>
        </w:tc>
        <w:tc>
          <w:tcPr>
            <w:tcW w:w="1668" w:type="dxa"/>
          </w:tcPr>
          <w:p>
            <w:pPr>
              <w:pStyle w:val="10"/>
              <w:spacing w:before="4"/>
              <w:rPr>
                <w:rFonts w:ascii="Times New Roman"/>
                <w:sz w:val="22"/>
              </w:rPr>
            </w:pPr>
          </w:p>
          <w:p>
            <w:pPr>
              <w:pStyle w:val="10"/>
              <w:spacing w:before="1" w:line="321" w:lineRule="auto"/>
              <w:ind w:left="412" w:right="86" w:hanging="317"/>
              <w:rPr>
                <w:sz w:val="21"/>
              </w:rPr>
            </w:pPr>
            <w:r>
              <w:rPr>
                <w:sz w:val="21"/>
              </w:rPr>
              <w:t>新港优科短流程炼钢项目</w:t>
            </w:r>
          </w:p>
        </w:tc>
        <w:tc>
          <w:tcPr>
            <w:tcW w:w="1058" w:type="dxa"/>
          </w:tcPr>
          <w:p>
            <w:pPr>
              <w:pStyle w:val="10"/>
              <w:rPr>
                <w:rFonts w:ascii="Times New Roman"/>
                <w:sz w:val="20"/>
              </w:rPr>
            </w:pPr>
          </w:p>
          <w:p>
            <w:pPr>
              <w:pStyle w:val="10"/>
              <w:spacing w:before="1"/>
              <w:rPr>
                <w:rFonts w:ascii="Times New Roman"/>
                <w:sz w:val="18"/>
              </w:rPr>
            </w:pPr>
          </w:p>
          <w:p>
            <w:pPr>
              <w:pStyle w:val="10"/>
              <w:ind w:left="88" w:right="77"/>
              <w:jc w:val="center"/>
              <w:rPr>
                <w:sz w:val="21"/>
              </w:rPr>
            </w:pPr>
            <w:r>
              <w:rPr>
                <w:sz w:val="21"/>
              </w:rPr>
              <w:t>新建</w:t>
            </w:r>
          </w:p>
        </w:tc>
        <w:tc>
          <w:tcPr>
            <w:tcW w:w="993" w:type="dxa"/>
          </w:tcPr>
          <w:p>
            <w:pPr>
              <w:pStyle w:val="10"/>
              <w:rPr>
                <w:rFonts w:ascii="Times New Roman"/>
                <w:sz w:val="20"/>
              </w:rPr>
            </w:pPr>
          </w:p>
          <w:p>
            <w:pPr>
              <w:pStyle w:val="10"/>
              <w:spacing w:before="1"/>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1"/>
              <w:rPr>
                <w:rFonts w:ascii="Times New Roman"/>
                <w:sz w:val="18"/>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
              <w:rPr>
                <w:rFonts w:ascii="Times New Roman"/>
                <w:sz w:val="18"/>
              </w:rPr>
            </w:pPr>
          </w:p>
          <w:p>
            <w:pPr>
              <w:pStyle w:val="10"/>
              <w:ind w:right="315"/>
              <w:jc w:val="right"/>
              <w:rPr>
                <w:sz w:val="21"/>
              </w:rPr>
            </w:pPr>
            <w:r>
              <w:rPr>
                <w:sz w:val="21"/>
              </w:rPr>
              <w:t>工业</w:t>
            </w:r>
          </w:p>
        </w:tc>
        <w:tc>
          <w:tcPr>
            <w:tcW w:w="5158" w:type="dxa"/>
          </w:tcPr>
          <w:p>
            <w:pPr>
              <w:pStyle w:val="10"/>
              <w:spacing w:line="360" w:lineRule="exact"/>
              <w:ind w:left="56" w:right="42"/>
              <w:jc w:val="both"/>
              <w:rPr>
                <w:sz w:val="21"/>
              </w:rPr>
            </w:pPr>
            <w:r>
              <w:rPr>
                <w:spacing w:val="-15"/>
                <w:sz w:val="21"/>
              </w:rPr>
              <w:t xml:space="preserve">新建 </w:t>
            </w:r>
            <w:r>
              <w:rPr>
                <w:rFonts w:ascii="Times New Roman" w:eastAsia="Times New Roman"/>
                <w:sz w:val="21"/>
              </w:rPr>
              <w:t xml:space="preserve">300 </w:t>
            </w:r>
            <w:r>
              <w:rPr>
                <w:spacing w:val="-4"/>
                <w:sz w:val="21"/>
              </w:rPr>
              <w:t xml:space="preserve">万吨短流程炼钢项目，生产高品质特种钢板， </w:t>
            </w:r>
            <w:r>
              <w:rPr>
                <w:spacing w:val="-3"/>
                <w:sz w:val="21"/>
              </w:rPr>
              <w:t>满足造船、建筑、汽车、交通建设需要，也可为冷热轧</w:t>
            </w:r>
            <w:r>
              <w:rPr>
                <w:spacing w:val="-8"/>
                <w:sz w:val="21"/>
              </w:rPr>
              <w:t xml:space="preserve">板提供基础板卷。占地 </w:t>
            </w:r>
            <w:r>
              <w:rPr>
                <w:rFonts w:ascii="Times New Roman" w:eastAsia="Times New Roman"/>
                <w:sz w:val="21"/>
              </w:rPr>
              <w:t xml:space="preserve">1200 </w:t>
            </w:r>
            <w:r>
              <w:rPr>
                <w:sz w:val="21"/>
              </w:rPr>
              <w:t>亩</w:t>
            </w:r>
          </w:p>
        </w:tc>
        <w:tc>
          <w:tcPr>
            <w:tcW w:w="1294" w:type="dxa"/>
          </w:tcPr>
          <w:p>
            <w:pPr>
              <w:pStyle w:val="10"/>
              <w:rPr>
                <w:rFonts w:ascii="Times New Roman"/>
                <w:sz w:val="22"/>
              </w:rPr>
            </w:pPr>
          </w:p>
          <w:p>
            <w:pPr>
              <w:pStyle w:val="10"/>
              <w:spacing w:before="3"/>
              <w:rPr>
                <w:rFonts w:ascii="Times New Roman"/>
                <w:sz w:val="17"/>
              </w:rPr>
            </w:pPr>
          </w:p>
          <w:p>
            <w:pPr>
              <w:pStyle w:val="10"/>
              <w:ind w:left="207" w:right="194"/>
              <w:jc w:val="center"/>
              <w:rPr>
                <w:rFonts w:ascii="Times New Roman"/>
                <w:sz w:val="21"/>
              </w:rPr>
            </w:pPr>
            <w:r>
              <w:rPr>
                <w:rFonts w:ascii="Times New Roman"/>
                <w:sz w:val="21"/>
              </w:rPr>
              <w:t>800000</w:t>
            </w:r>
          </w:p>
        </w:tc>
        <w:tc>
          <w:tcPr>
            <w:tcW w:w="1061" w:type="dxa"/>
          </w:tcPr>
          <w:p>
            <w:pPr>
              <w:pStyle w:val="10"/>
              <w:rPr>
                <w:rFonts w:ascii="Times New Roman"/>
                <w:sz w:val="22"/>
              </w:rPr>
            </w:pPr>
          </w:p>
          <w:p>
            <w:pPr>
              <w:pStyle w:val="10"/>
              <w:spacing w:before="3"/>
              <w:rPr>
                <w:rFonts w:ascii="Times New Roman"/>
                <w:sz w:val="17"/>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2"/>
              <w:rPr>
                <w:rFonts w:ascii="Times New Roman"/>
                <w:sz w:val="17"/>
              </w:rPr>
            </w:pPr>
          </w:p>
          <w:p>
            <w:pPr>
              <w:pStyle w:val="10"/>
              <w:spacing w:before="1"/>
              <w:ind w:left="63" w:right="56"/>
              <w:jc w:val="center"/>
              <w:rPr>
                <w:rFonts w:ascii="Times New Roman"/>
                <w:sz w:val="21"/>
              </w:rPr>
            </w:pPr>
            <w:r>
              <w:rPr>
                <w:rFonts w:ascii="Times New Roman"/>
                <w:sz w:val="21"/>
              </w:rPr>
              <w:t>10</w:t>
            </w:r>
          </w:p>
        </w:tc>
        <w:tc>
          <w:tcPr>
            <w:tcW w:w="1668" w:type="dxa"/>
          </w:tcPr>
          <w:p>
            <w:pPr>
              <w:pStyle w:val="10"/>
              <w:spacing w:before="77" w:line="321" w:lineRule="auto"/>
              <w:ind w:left="63" w:right="54"/>
              <w:jc w:val="center"/>
              <w:rPr>
                <w:sz w:val="21"/>
              </w:rPr>
            </w:pPr>
            <w:r>
              <w:rPr>
                <w:sz w:val="21"/>
              </w:rPr>
              <w:t xml:space="preserve">海天 </w:t>
            </w:r>
            <w:r>
              <w:rPr>
                <w:rFonts w:ascii="Times New Roman" w:eastAsia="Times New Roman"/>
                <w:sz w:val="21"/>
              </w:rPr>
              <w:t xml:space="preserve">200 </w:t>
            </w:r>
            <w:r>
              <w:rPr>
                <w:sz w:val="21"/>
              </w:rPr>
              <w:t>万吨高强度建筑钢筋生</w:t>
            </w:r>
          </w:p>
          <w:p>
            <w:pPr>
              <w:pStyle w:val="10"/>
              <w:spacing w:line="261" w:lineRule="exact"/>
              <w:ind w:left="7"/>
              <w:jc w:val="center"/>
              <w:rPr>
                <w:sz w:val="21"/>
              </w:rPr>
            </w:pPr>
            <w:r>
              <w:rPr>
                <w:w w:val="100"/>
                <w:sz w:val="21"/>
              </w:rPr>
              <w:t>产</w:t>
            </w:r>
          </w:p>
        </w:tc>
        <w:tc>
          <w:tcPr>
            <w:tcW w:w="1058" w:type="dxa"/>
          </w:tcPr>
          <w:p>
            <w:pPr>
              <w:pStyle w:val="10"/>
              <w:rPr>
                <w:rFonts w:ascii="Times New Roman"/>
                <w:sz w:val="20"/>
              </w:rPr>
            </w:pPr>
          </w:p>
          <w:p>
            <w:pPr>
              <w:pStyle w:val="10"/>
              <w:rPr>
                <w:rFonts w:ascii="Times New Roman"/>
                <w:sz w:val="18"/>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18"/>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18"/>
              </w:rPr>
            </w:pPr>
          </w:p>
          <w:p>
            <w:pPr>
              <w:pStyle w:val="10"/>
              <w:ind w:right="315"/>
              <w:jc w:val="right"/>
              <w:rPr>
                <w:sz w:val="21"/>
              </w:rPr>
            </w:pPr>
            <w:r>
              <w:rPr>
                <w:sz w:val="21"/>
              </w:rPr>
              <w:t>工业</w:t>
            </w:r>
          </w:p>
        </w:tc>
        <w:tc>
          <w:tcPr>
            <w:tcW w:w="5158" w:type="dxa"/>
          </w:tcPr>
          <w:p>
            <w:pPr>
              <w:pStyle w:val="10"/>
              <w:rPr>
                <w:rFonts w:ascii="Times New Roman"/>
                <w:sz w:val="22"/>
              </w:rPr>
            </w:pPr>
          </w:p>
          <w:p>
            <w:pPr>
              <w:pStyle w:val="10"/>
              <w:spacing w:before="184"/>
              <w:ind w:left="56"/>
              <w:rPr>
                <w:sz w:val="21"/>
              </w:rPr>
            </w:pPr>
            <w:r>
              <w:rPr>
                <w:sz w:val="21"/>
              </w:rPr>
              <w:t xml:space="preserve">新建产能 </w:t>
            </w:r>
            <w:r>
              <w:rPr>
                <w:rFonts w:ascii="Times New Roman" w:eastAsia="Times New Roman"/>
                <w:sz w:val="21"/>
              </w:rPr>
              <w:t xml:space="preserve">200 </w:t>
            </w:r>
            <w:r>
              <w:rPr>
                <w:sz w:val="21"/>
              </w:rPr>
              <w:t xml:space="preserve">万吨高强度建筑钢筋项目，占地 </w:t>
            </w:r>
            <w:r>
              <w:rPr>
                <w:rFonts w:ascii="Times New Roman" w:eastAsia="Times New Roman"/>
                <w:sz w:val="21"/>
              </w:rPr>
              <w:t xml:space="preserve">60 </w:t>
            </w:r>
            <w:r>
              <w:rPr>
                <w:sz w:val="21"/>
              </w:rPr>
              <w:t>亩</w:t>
            </w:r>
          </w:p>
        </w:tc>
        <w:tc>
          <w:tcPr>
            <w:tcW w:w="1294" w:type="dxa"/>
          </w:tcPr>
          <w:p>
            <w:pPr>
              <w:pStyle w:val="10"/>
              <w:rPr>
                <w:rFonts w:ascii="Times New Roman"/>
                <w:sz w:val="22"/>
              </w:rPr>
            </w:pPr>
          </w:p>
          <w:p>
            <w:pPr>
              <w:pStyle w:val="10"/>
              <w:spacing w:before="2"/>
              <w:rPr>
                <w:rFonts w:ascii="Times New Roman"/>
                <w:sz w:val="17"/>
              </w:rPr>
            </w:pPr>
          </w:p>
          <w:p>
            <w:pPr>
              <w:pStyle w:val="10"/>
              <w:spacing w:before="1"/>
              <w:ind w:left="207" w:right="193"/>
              <w:jc w:val="center"/>
              <w:rPr>
                <w:rFonts w:ascii="Times New Roman"/>
                <w:sz w:val="21"/>
              </w:rPr>
            </w:pPr>
            <w:r>
              <w:rPr>
                <w:rFonts w:ascii="Times New Roman"/>
                <w:sz w:val="21"/>
              </w:rPr>
              <w:t>120000</w:t>
            </w:r>
          </w:p>
        </w:tc>
        <w:tc>
          <w:tcPr>
            <w:tcW w:w="1061" w:type="dxa"/>
          </w:tcPr>
          <w:p>
            <w:pPr>
              <w:pStyle w:val="10"/>
              <w:rPr>
                <w:rFonts w:ascii="Times New Roman"/>
                <w:sz w:val="22"/>
              </w:rPr>
            </w:pPr>
          </w:p>
          <w:p>
            <w:pPr>
              <w:pStyle w:val="10"/>
              <w:spacing w:before="2"/>
              <w:rPr>
                <w:rFonts w:ascii="Times New Roman"/>
                <w:sz w:val="17"/>
              </w:rPr>
            </w:pPr>
          </w:p>
          <w:p>
            <w:pPr>
              <w:pStyle w:val="10"/>
              <w:spacing w:before="1"/>
              <w:ind w:left="300" w:right="288"/>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63" w:right="56"/>
              <w:jc w:val="center"/>
              <w:rPr>
                <w:rFonts w:ascii="Times New Roman"/>
                <w:sz w:val="21"/>
              </w:rPr>
            </w:pPr>
            <w:r>
              <w:rPr>
                <w:rFonts w:ascii="Times New Roman"/>
                <w:sz w:val="21"/>
              </w:rPr>
              <w:t>11</w:t>
            </w:r>
          </w:p>
        </w:tc>
        <w:tc>
          <w:tcPr>
            <w:tcW w:w="1668" w:type="dxa"/>
          </w:tcPr>
          <w:p>
            <w:pPr>
              <w:pStyle w:val="10"/>
              <w:spacing w:before="78"/>
              <w:ind w:left="36" w:right="29"/>
              <w:jc w:val="center"/>
              <w:rPr>
                <w:sz w:val="21"/>
              </w:rPr>
            </w:pPr>
            <w:r>
              <w:rPr>
                <w:sz w:val="21"/>
              </w:rPr>
              <w:t xml:space="preserve">秦河 </w:t>
            </w:r>
            <w:r>
              <w:rPr>
                <w:rFonts w:ascii="Times New Roman" w:eastAsia="Times New Roman"/>
                <w:sz w:val="21"/>
              </w:rPr>
              <w:t xml:space="preserve">3 </w:t>
            </w:r>
            <w:r>
              <w:rPr>
                <w:sz w:val="21"/>
              </w:rPr>
              <w:t>万吨钢构</w:t>
            </w:r>
          </w:p>
          <w:p>
            <w:pPr>
              <w:pStyle w:val="10"/>
              <w:spacing w:before="91" w:line="262" w:lineRule="exact"/>
              <w:ind w:left="38" w:right="29"/>
              <w:jc w:val="center"/>
              <w:rPr>
                <w:sz w:val="21"/>
              </w:rPr>
            </w:pPr>
            <w:r>
              <w:rPr>
                <w:sz w:val="21"/>
              </w:rPr>
              <w:t>生产项目</w:t>
            </w:r>
          </w:p>
        </w:tc>
        <w:tc>
          <w:tcPr>
            <w:tcW w:w="1058" w:type="dxa"/>
          </w:tcPr>
          <w:p>
            <w:pPr>
              <w:pStyle w:val="10"/>
              <w:spacing w:before="4"/>
              <w:rPr>
                <w:rFonts w:ascii="Times New Roman"/>
                <w:sz w:val="22"/>
              </w:rPr>
            </w:pPr>
          </w:p>
          <w:p>
            <w:pPr>
              <w:pStyle w:val="10"/>
              <w:spacing w:before="1"/>
              <w:ind w:left="88" w:right="76"/>
              <w:jc w:val="center"/>
              <w:rPr>
                <w:sz w:val="21"/>
              </w:rPr>
            </w:pPr>
            <w:r>
              <w:rPr>
                <w:sz w:val="21"/>
              </w:rPr>
              <w:t>新开工</w:t>
            </w:r>
          </w:p>
        </w:tc>
        <w:tc>
          <w:tcPr>
            <w:tcW w:w="993" w:type="dxa"/>
          </w:tcPr>
          <w:p>
            <w:pPr>
              <w:pStyle w:val="10"/>
              <w:spacing w:before="4"/>
              <w:rPr>
                <w:rFonts w:ascii="Times New Roman"/>
                <w:sz w:val="22"/>
              </w:rPr>
            </w:pPr>
          </w:p>
          <w:p>
            <w:pPr>
              <w:pStyle w:val="10"/>
              <w:spacing w:before="1"/>
              <w:ind w:left="55" w:right="47"/>
              <w:jc w:val="center"/>
              <w:rPr>
                <w:sz w:val="21"/>
              </w:rPr>
            </w:pPr>
            <w:r>
              <w:rPr>
                <w:sz w:val="21"/>
              </w:rPr>
              <w:t>新港园区</w:t>
            </w:r>
          </w:p>
        </w:tc>
        <w:tc>
          <w:tcPr>
            <w:tcW w:w="1586" w:type="dxa"/>
          </w:tcPr>
          <w:p>
            <w:pPr>
              <w:pStyle w:val="10"/>
              <w:spacing w:before="4"/>
              <w:rPr>
                <w:rFonts w:ascii="Times New Roman"/>
                <w:sz w:val="22"/>
              </w:rPr>
            </w:pPr>
          </w:p>
          <w:p>
            <w:pPr>
              <w:pStyle w:val="10"/>
              <w:spacing w:before="1"/>
              <w:ind w:left="144" w:right="130"/>
              <w:jc w:val="center"/>
              <w:rPr>
                <w:sz w:val="21"/>
              </w:rPr>
            </w:pPr>
            <w:r>
              <w:rPr>
                <w:sz w:val="21"/>
              </w:rPr>
              <w:t>先进制造之城</w:t>
            </w:r>
          </w:p>
        </w:tc>
        <w:tc>
          <w:tcPr>
            <w:tcW w:w="1080" w:type="dxa"/>
          </w:tcPr>
          <w:p>
            <w:pPr>
              <w:pStyle w:val="10"/>
              <w:spacing w:before="4"/>
              <w:rPr>
                <w:rFonts w:ascii="Times New Roman"/>
                <w:sz w:val="22"/>
              </w:rPr>
            </w:pPr>
          </w:p>
          <w:p>
            <w:pPr>
              <w:pStyle w:val="10"/>
              <w:spacing w:before="1"/>
              <w:ind w:right="315"/>
              <w:jc w:val="right"/>
              <w:rPr>
                <w:sz w:val="21"/>
              </w:rPr>
            </w:pPr>
            <w:r>
              <w:rPr>
                <w:sz w:val="21"/>
              </w:rPr>
              <w:t>工业</w:t>
            </w:r>
          </w:p>
        </w:tc>
        <w:tc>
          <w:tcPr>
            <w:tcW w:w="5158" w:type="dxa"/>
          </w:tcPr>
          <w:p>
            <w:pPr>
              <w:pStyle w:val="10"/>
              <w:spacing w:before="78"/>
              <w:ind w:left="56"/>
              <w:rPr>
                <w:sz w:val="21"/>
              </w:rPr>
            </w:pPr>
            <w:r>
              <w:rPr>
                <w:spacing w:val="-13"/>
                <w:sz w:val="21"/>
              </w:rPr>
              <w:t xml:space="preserve">利用园区钢铁资源和本地市场，新建 </w:t>
            </w:r>
            <w:r>
              <w:rPr>
                <w:rFonts w:ascii="Times New Roman" w:eastAsia="Times New Roman"/>
                <w:sz w:val="21"/>
              </w:rPr>
              <w:t xml:space="preserve">3 </w:t>
            </w:r>
            <w:r>
              <w:rPr>
                <w:spacing w:val="-3"/>
                <w:sz w:val="21"/>
              </w:rPr>
              <w:t>万吨钢构制造厂</w:t>
            </w:r>
          </w:p>
          <w:p>
            <w:pPr>
              <w:pStyle w:val="10"/>
              <w:spacing w:before="90" w:line="262" w:lineRule="exact"/>
              <w:ind w:left="56"/>
              <w:rPr>
                <w:sz w:val="21"/>
              </w:rPr>
            </w:pPr>
            <w:r>
              <w:rPr>
                <w:sz w:val="21"/>
              </w:rPr>
              <w:t xml:space="preserve">占地面积 </w:t>
            </w:r>
            <w:r>
              <w:rPr>
                <w:rFonts w:ascii="Times New Roman" w:eastAsia="Times New Roman"/>
                <w:sz w:val="21"/>
              </w:rPr>
              <w:t xml:space="preserve">20 </w:t>
            </w:r>
            <w:r>
              <w:rPr>
                <w:sz w:val="21"/>
              </w:rPr>
              <w:t>亩</w:t>
            </w:r>
          </w:p>
        </w:tc>
        <w:tc>
          <w:tcPr>
            <w:tcW w:w="1294" w:type="dxa"/>
          </w:tcPr>
          <w:p>
            <w:pPr>
              <w:pStyle w:val="10"/>
              <w:spacing w:before="78" w:line="232" w:lineRule="exact"/>
              <w:ind w:left="-161"/>
              <w:rPr>
                <w:sz w:val="21"/>
              </w:rPr>
            </w:pPr>
            <w:r>
              <w:rPr>
                <w:w w:val="100"/>
                <w:sz w:val="21"/>
              </w:rPr>
              <w:t>，</w:t>
            </w:r>
          </w:p>
          <w:p>
            <w:pPr>
              <w:pStyle w:val="10"/>
              <w:spacing w:line="204" w:lineRule="exact"/>
              <w:ind w:left="437"/>
              <w:rPr>
                <w:rFonts w:ascii="Times New Roman"/>
                <w:sz w:val="21"/>
              </w:rPr>
            </w:pPr>
            <w:r>
              <w:rPr>
                <w:rFonts w:ascii="Times New Roman"/>
                <w:sz w:val="21"/>
              </w:rPr>
              <w:t>2000</w:t>
            </w:r>
          </w:p>
        </w:tc>
        <w:tc>
          <w:tcPr>
            <w:tcW w:w="1061" w:type="dxa"/>
          </w:tcPr>
          <w:p>
            <w:pPr>
              <w:pStyle w:val="10"/>
              <w:spacing w:before="7"/>
              <w:rPr>
                <w:rFonts w:ascii="Times New Roman"/>
                <w:sz w:val="23"/>
              </w:rPr>
            </w:pPr>
          </w:p>
          <w:p>
            <w:pPr>
              <w:pStyle w:val="10"/>
              <w:ind w:left="299" w:right="289"/>
              <w:jc w:val="center"/>
              <w:rPr>
                <w:rFonts w:ascii="Times New Roman"/>
                <w:sz w:val="21"/>
              </w:rPr>
            </w:pPr>
            <w:r>
              <w:rPr>
                <w:rFonts w:ascii="Times New Roman"/>
                <w:sz w:val="21"/>
              </w:rPr>
              <w:t>2021</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593" w:type="dxa"/>
          </w:tcPr>
          <w:p>
            <w:pPr>
              <w:pStyle w:val="10"/>
              <w:rPr>
                <w:rFonts w:ascii="Times New Roman"/>
                <w:sz w:val="22"/>
              </w:rPr>
            </w:pPr>
          </w:p>
          <w:p>
            <w:pPr>
              <w:pStyle w:val="10"/>
              <w:spacing w:before="170"/>
              <w:ind w:left="63" w:right="56"/>
              <w:jc w:val="center"/>
              <w:rPr>
                <w:rFonts w:ascii="Times New Roman"/>
                <w:sz w:val="21"/>
              </w:rPr>
            </w:pPr>
            <w:r>
              <w:rPr>
                <w:rFonts w:ascii="Times New Roman"/>
                <w:sz w:val="21"/>
              </w:rPr>
              <w:t>12</w:t>
            </w:r>
          </w:p>
        </w:tc>
        <w:tc>
          <w:tcPr>
            <w:tcW w:w="1668" w:type="dxa"/>
          </w:tcPr>
          <w:p>
            <w:pPr>
              <w:pStyle w:val="10"/>
              <w:spacing w:before="6"/>
              <w:rPr>
                <w:rFonts w:ascii="Times New Roman"/>
                <w:sz w:val="20"/>
              </w:rPr>
            </w:pPr>
          </w:p>
          <w:p>
            <w:pPr>
              <w:pStyle w:val="10"/>
              <w:spacing w:line="288" w:lineRule="auto"/>
              <w:ind w:left="515" w:right="43" w:hanging="461"/>
              <w:rPr>
                <w:sz w:val="21"/>
              </w:rPr>
            </w:pPr>
            <w:r>
              <w:rPr>
                <w:spacing w:val="-17"/>
                <w:sz w:val="21"/>
              </w:rPr>
              <w:t xml:space="preserve">十万吨 </w:t>
            </w:r>
            <w:r>
              <w:rPr>
                <w:rFonts w:ascii="Times New Roman" w:eastAsia="Times New Roman"/>
                <w:sz w:val="21"/>
              </w:rPr>
              <w:t xml:space="preserve">3d </w:t>
            </w:r>
            <w:r>
              <w:rPr>
                <w:spacing w:val="-6"/>
                <w:sz w:val="21"/>
              </w:rPr>
              <w:t>金属打</w:t>
            </w:r>
            <w:r>
              <w:rPr>
                <w:sz w:val="21"/>
              </w:rPr>
              <w:t>印材料</w:t>
            </w:r>
          </w:p>
        </w:tc>
        <w:tc>
          <w:tcPr>
            <w:tcW w:w="1058" w:type="dxa"/>
          </w:tcPr>
          <w:p>
            <w:pPr>
              <w:pStyle w:val="10"/>
              <w:rPr>
                <w:rFonts w:ascii="Times New Roman"/>
                <w:sz w:val="20"/>
              </w:rPr>
            </w:pPr>
          </w:p>
          <w:p>
            <w:pPr>
              <w:pStyle w:val="10"/>
              <w:spacing w:before="179"/>
              <w:ind w:left="88" w:right="77"/>
              <w:jc w:val="center"/>
              <w:rPr>
                <w:sz w:val="21"/>
              </w:rPr>
            </w:pPr>
            <w:r>
              <w:rPr>
                <w:sz w:val="21"/>
              </w:rPr>
              <w:t>新开工</w:t>
            </w:r>
          </w:p>
        </w:tc>
        <w:tc>
          <w:tcPr>
            <w:tcW w:w="993" w:type="dxa"/>
          </w:tcPr>
          <w:p>
            <w:pPr>
              <w:pStyle w:val="10"/>
              <w:rPr>
                <w:rFonts w:ascii="Times New Roman"/>
                <w:sz w:val="20"/>
              </w:rPr>
            </w:pPr>
          </w:p>
          <w:p>
            <w:pPr>
              <w:pStyle w:val="10"/>
              <w:spacing w:before="179"/>
              <w:ind w:left="55" w:right="47"/>
              <w:jc w:val="center"/>
              <w:rPr>
                <w:sz w:val="21"/>
              </w:rPr>
            </w:pPr>
            <w:r>
              <w:rPr>
                <w:sz w:val="21"/>
              </w:rPr>
              <w:t>新港园区</w:t>
            </w:r>
          </w:p>
        </w:tc>
        <w:tc>
          <w:tcPr>
            <w:tcW w:w="1586" w:type="dxa"/>
          </w:tcPr>
          <w:p>
            <w:pPr>
              <w:pStyle w:val="10"/>
              <w:rPr>
                <w:rFonts w:ascii="Times New Roman"/>
                <w:sz w:val="20"/>
              </w:rPr>
            </w:pPr>
          </w:p>
          <w:p>
            <w:pPr>
              <w:pStyle w:val="10"/>
              <w:spacing w:before="179"/>
              <w:ind w:left="143" w:right="130"/>
              <w:jc w:val="center"/>
              <w:rPr>
                <w:sz w:val="21"/>
              </w:rPr>
            </w:pPr>
            <w:r>
              <w:rPr>
                <w:sz w:val="21"/>
              </w:rPr>
              <w:t>先进制造之城</w:t>
            </w:r>
          </w:p>
        </w:tc>
        <w:tc>
          <w:tcPr>
            <w:tcW w:w="1080" w:type="dxa"/>
          </w:tcPr>
          <w:p>
            <w:pPr>
              <w:pStyle w:val="10"/>
              <w:rPr>
                <w:rFonts w:ascii="Times New Roman"/>
                <w:sz w:val="20"/>
              </w:rPr>
            </w:pPr>
          </w:p>
          <w:p>
            <w:pPr>
              <w:pStyle w:val="10"/>
              <w:spacing w:before="179"/>
              <w:ind w:right="315"/>
              <w:jc w:val="right"/>
              <w:rPr>
                <w:sz w:val="21"/>
              </w:rPr>
            </w:pPr>
            <w:r>
              <w:rPr>
                <w:sz w:val="21"/>
              </w:rPr>
              <w:t>工业</w:t>
            </w:r>
          </w:p>
        </w:tc>
        <w:tc>
          <w:tcPr>
            <w:tcW w:w="5158" w:type="dxa"/>
          </w:tcPr>
          <w:p>
            <w:pPr>
              <w:pStyle w:val="10"/>
              <w:spacing w:before="61"/>
              <w:ind w:left="56"/>
              <w:rPr>
                <w:sz w:val="21"/>
              </w:rPr>
            </w:pPr>
            <w:r>
              <w:rPr>
                <w:spacing w:val="-7"/>
                <w:sz w:val="21"/>
              </w:rPr>
              <w:t xml:space="preserve">利用园区钢铁和空分资源，新建 </w:t>
            </w:r>
            <w:r>
              <w:rPr>
                <w:rFonts w:ascii="Times New Roman" w:eastAsia="Times New Roman"/>
                <w:sz w:val="21"/>
              </w:rPr>
              <w:t xml:space="preserve">10 </w:t>
            </w:r>
            <w:r>
              <w:rPr>
                <w:spacing w:val="-10"/>
                <w:sz w:val="21"/>
              </w:rPr>
              <w:t xml:space="preserve">万吨不锈金属 </w:t>
            </w:r>
            <w:r>
              <w:rPr>
                <w:rFonts w:ascii="Times New Roman" w:eastAsia="Times New Roman"/>
                <w:sz w:val="21"/>
              </w:rPr>
              <w:t xml:space="preserve">3d </w:t>
            </w:r>
            <w:r>
              <w:rPr>
                <w:sz w:val="21"/>
              </w:rPr>
              <w:t>打</w:t>
            </w:r>
          </w:p>
          <w:p>
            <w:pPr>
              <w:pStyle w:val="10"/>
              <w:spacing w:before="1" w:line="340" w:lineRule="atLeast"/>
              <w:ind w:left="56" w:right="44"/>
              <w:rPr>
                <w:sz w:val="21"/>
              </w:rPr>
            </w:pPr>
            <w:r>
              <w:rPr>
                <w:sz w:val="21"/>
              </w:rPr>
              <w:t>印材料，为绿色铸造和先进制造业模具生产提供优质材料</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250000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1" w:hRule="atLeast"/>
        </w:trPr>
        <w:tc>
          <w:tcPr>
            <w:tcW w:w="593" w:type="dxa"/>
          </w:tcPr>
          <w:p>
            <w:pPr>
              <w:pStyle w:val="10"/>
              <w:rPr>
                <w:rFonts w:ascii="Times New Roman"/>
                <w:sz w:val="22"/>
              </w:rPr>
            </w:pPr>
          </w:p>
          <w:p>
            <w:pPr>
              <w:pStyle w:val="10"/>
              <w:rPr>
                <w:rFonts w:ascii="Times New Roman"/>
                <w:sz w:val="22"/>
              </w:rPr>
            </w:pPr>
          </w:p>
          <w:p>
            <w:pPr>
              <w:pStyle w:val="10"/>
              <w:spacing w:before="2"/>
              <w:rPr>
                <w:rFonts w:ascii="Times New Roman"/>
                <w:sz w:val="22"/>
              </w:rPr>
            </w:pPr>
          </w:p>
          <w:p>
            <w:pPr>
              <w:pStyle w:val="10"/>
              <w:ind w:left="63" w:right="56"/>
              <w:jc w:val="center"/>
              <w:rPr>
                <w:rFonts w:ascii="Times New Roman"/>
                <w:sz w:val="21"/>
              </w:rPr>
            </w:pPr>
            <w:r>
              <w:rPr>
                <w:rFonts w:ascii="Times New Roman"/>
                <w:sz w:val="21"/>
              </w:rPr>
              <w:t>13</w:t>
            </w:r>
          </w:p>
        </w:tc>
        <w:tc>
          <w:tcPr>
            <w:tcW w:w="1668" w:type="dxa"/>
          </w:tcPr>
          <w:p>
            <w:pPr>
              <w:pStyle w:val="10"/>
              <w:rPr>
                <w:rFonts w:ascii="Times New Roman"/>
                <w:sz w:val="20"/>
              </w:rPr>
            </w:pPr>
          </w:p>
          <w:p>
            <w:pPr>
              <w:pStyle w:val="10"/>
              <w:rPr>
                <w:rFonts w:ascii="Times New Roman"/>
                <w:sz w:val="20"/>
              </w:rPr>
            </w:pPr>
          </w:p>
          <w:p>
            <w:pPr>
              <w:pStyle w:val="10"/>
              <w:spacing w:before="117" w:line="285" w:lineRule="auto"/>
              <w:ind w:left="201" w:right="86" w:hanging="106"/>
              <w:rPr>
                <w:sz w:val="21"/>
              </w:rPr>
            </w:pPr>
            <w:r>
              <w:rPr>
                <w:sz w:val="21"/>
              </w:rPr>
              <w:t>黄石新港绿色精密制管产业园</w:t>
            </w:r>
          </w:p>
        </w:tc>
        <w:tc>
          <w:tcPr>
            <w:tcW w:w="1058" w:type="dxa"/>
          </w:tcPr>
          <w:p>
            <w:pPr>
              <w:pStyle w:val="10"/>
              <w:rPr>
                <w:rFonts w:ascii="Times New Roman"/>
                <w:sz w:val="20"/>
              </w:rPr>
            </w:pPr>
          </w:p>
          <w:p>
            <w:pPr>
              <w:pStyle w:val="10"/>
              <w:rPr>
                <w:rFonts w:ascii="Times New Roman"/>
                <w:sz w:val="20"/>
              </w:rPr>
            </w:pPr>
          </w:p>
          <w:p>
            <w:pPr>
              <w:pStyle w:val="10"/>
              <w:spacing w:before="11"/>
              <w:rPr>
                <w:rFonts w:ascii="Times New Roman"/>
                <w:sz w:val="24"/>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11"/>
              <w:rPr>
                <w:rFonts w:ascii="Times New Roman"/>
                <w:sz w:val="24"/>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1"/>
              <w:rPr>
                <w:rFonts w:ascii="Times New Roman"/>
                <w:sz w:val="24"/>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1"/>
              <w:rPr>
                <w:rFonts w:ascii="Times New Roman"/>
                <w:sz w:val="24"/>
              </w:rPr>
            </w:pPr>
          </w:p>
          <w:p>
            <w:pPr>
              <w:pStyle w:val="10"/>
              <w:ind w:right="315"/>
              <w:jc w:val="right"/>
              <w:rPr>
                <w:sz w:val="21"/>
              </w:rPr>
            </w:pPr>
            <w:r>
              <w:rPr>
                <w:sz w:val="21"/>
              </w:rPr>
              <w:t>工业</w:t>
            </w:r>
          </w:p>
        </w:tc>
        <w:tc>
          <w:tcPr>
            <w:tcW w:w="5158" w:type="dxa"/>
          </w:tcPr>
          <w:p>
            <w:pPr>
              <w:pStyle w:val="10"/>
              <w:spacing w:before="60" w:line="302" w:lineRule="auto"/>
              <w:ind w:left="56" w:right="41"/>
              <w:jc w:val="both"/>
              <w:rPr>
                <w:sz w:val="21"/>
              </w:rPr>
            </w:pPr>
            <w:r>
              <w:rPr>
                <w:spacing w:val="-9"/>
                <w:sz w:val="21"/>
              </w:rPr>
              <w:t xml:space="preserve">项目规划面积 </w:t>
            </w:r>
            <w:r>
              <w:rPr>
                <w:rFonts w:ascii="Times New Roman" w:eastAsia="Times New Roman"/>
                <w:sz w:val="21"/>
              </w:rPr>
              <w:t xml:space="preserve">1600 </w:t>
            </w:r>
            <w:r>
              <w:rPr>
                <w:spacing w:val="-24"/>
                <w:sz w:val="21"/>
              </w:rPr>
              <w:t xml:space="preserve">亩，新建年产 </w:t>
            </w:r>
            <w:r>
              <w:rPr>
                <w:rFonts w:ascii="Times New Roman" w:eastAsia="Times New Roman"/>
                <w:sz w:val="21"/>
              </w:rPr>
              <w:t xml:space="preserve">150 </w:t>
            </w:r>
            <w:r>
              <w:rPr>
                <w:spacing w:val="-3"/>
                <w:sz w:val="21"/>
              </w:rPr>
              <w:t>万吨绿色精密制管厂，主要建设内容：原料区、带钢纵剪区、高频直缝焊区、全密封酸洗除锈区、热镀锌区、冷弯型钢区、精整区、成品检验区、成品区、剪切配送区、酸再生区、公</w:t>
            </w:r>
          </w:p>
          <w:p>
            <w:pPr>
              <w:pStyle w:val="10"/>
              <w:spacing w:before="5" w:line="259" w:lineRule="exact"/>
              <w:ind w:left="56"/>
              <w:rPr>
                <w:sz w:val="21"/>
              </w:rPr>
            </w:pPr>
            <w:r>
              <w:rPr>
                <w:sz w:val="21"/>
              </w:rPr>
              <w:t>辅设施及配套装备区。</w:t>
            </w:r>
          </w:p>
        </w:tc>
        <w:tc>
          <w:tcPr>
            <w:tcW w:w="1294" w:type="dxa"/>
          </w:tcPr>
          <w:p>
            <w:pPr>
              <w:pStyle w:val="10"/>
              <w:rPr>
                <w:rFonts w:ascii="Times New Roman"/>
                <w:sz w:val="22"/>
              </w:rPr>
            </w:pPr>
          </w:p>
          <w:p>
            <w:pPr>
              <w:pStyle w:val="10"/>
              <w:rPr>
                <w:rFonts w:ascii="Times New Roman"/>
                <w:sz w:val="22"/>
              </w:rPr>
            </w:pPr>
          </w:p>
          <w:p>
            <w:pPr>
              <w:pStyle w:val="10"/>
              <w:spacing w:before="2"/>
              <w:rPr>
                <w:rFonts w:ascii="Times New Roman"/>
                <w:sz w:val="22"/>
              </w:rPr>
            </w:pPr>
          </w:p>
          <w:p>
            <w:pPr>
              <w:pStyle w:val="10"/>
              <w:ind w:left="207" w:right="194"/>
              <w:jc w:val="center"/>
              <w:rPr>
                <w:rFonts w:ascii="Times New Roman"/>
                <w:sz w:val="21"/>
              </w:rPr>
            </w:pPr>
            <w:r>
              <w:rPr>
                <w:rFonts w:ascii="Times New Roman"/>
                <w:sz w:val="21"/>
              </w:rPr>
              <w:t>400000</w:t>
            </w:r>
          </w:p>
        </w:tc>
        <w:tc>
          <w:tcPr>
            <w:tcW w:w="1061" w:type="dxa"/>
          </w:tcPr>
          <w:p>
            <w:pPr>
              <w:pStyle w:val="10"/>
              <w:rPr>
                <w:rFonts w:ascii="Times New Roman"/>
                <w:sz w:val="22"/>
              </w:rPr>
            </w:pPr>
          </w:p>
          <w:p>
            <w:pPr>
              <w:pStyle w:val="10"/>
              <w:rPr>
                <w:rFonts w:ascii="Times New Roman"/>
                <w:sz w:val="22"/>
              </w:rPr>
            </w:pPr>
          </w:p>
          <w:p>
            <w:pPr>
              <w:pStyle w:val="10"/>
              <w:spacing w:before="2"/>
              <w:rPr>
                <w:rFonts w:ascii="Times New Roman"/>
                <w:sz w:val="22"/>
              </w:rPr>
            </w:pPr>
          </w:p>
          <w:p>
            <w:pPr>
              <w:pStyle w:val="10"/>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8" w:hRule="atLeast"/>
        </w:trPr>
        <w:tc>
          <w:tcPr>
            <w:tcW w:w="593" w:type="dxa"/>
          </w:tcPr>
          <w:p>
            <w:pPr>
              <w:pStyle w:val="10"/>
              <w:rPr>
                <w:rFonts w:ascii="Times New Roman"/>
                <w:sz w:val="22"/>
              </w:rPr>
            </w:pPr>
          </w:p>
          <w:p>
            <w:pPr>
              <w:pStyle w:val="10"/>
              <w:spacing w:before="9"/>
              <w:rPr>
                <w:rFonts w:ascii="Times New Roman"/>
                <w:sz w:val="25"/>
              </w:rPr>
            </w:pPr>
          </w:p>
          <w:p>
            <w:pPr>
              <w:pStyle w:val="10"/>
              <w:ind w:left="63" w:right="56"/>
              <w:jc w:val="center"/>
              <w:rPr>
                <w:rFonts w:ascii="Times New Roman"/>
                <w:sz w:val="21"/>
              </w:rPr>
            </w:pPr>
            <w:r>
              <w:rPr>
                <w:rFonts w:ascii="Times New Roman"/>
                <w:sz w:val="21"/>
              </w:rPr>
              <w:t>14</w:t>
            </w:r>
          </w:p>
        </w:tc>
        <w:tc>
          <w:tcPr>
            <w:tcW w:w="1668" w:type="dxa"/>
          </w:tcPr>
          <w:p>
            <w:pPr>
              <w:pStyle w:val="10"/>
              <w:spacing w:before="46" w:line="285" w:lineRule="auto"/>
              <w:ind w:left="95" w:right="86"/>
              <w:jc w:val="both"/>
              <w:rPr>
                <w:sz w:val="21"/>
              </w:rPr>
            </w:pPr>
            <w:r>
              <w:rPr>
                <w:sz w:val="21"/>
              </w:rPr>
              <w:t>湖北方合圆科技有限公司年产两万吨高品质工模</w:t>
            </w:r>
          </w:p>
          <w:p>
            <w:pPr>
              <w:pStyle w:val="10"/>
              <w:spacing w:line="252" w:lineRule="exact"/>
              <w:ind w:left="306"/>
              <w:rPr>
                <w:sz w:val="21"/>
              </w:rPr>
            </w:pPr>
            <w:r>
              <w:rPr>
                <w:sz w:val="21"/>
              </w:rPr>
              <w:t>具材料项目</w:t>
            </w:r>
          </w:p>
        </w:tc>
        <w:tc>
          <w:tcPr>
            <w:tcW w:w="1058" w:type="dxa"/>
          </w:tcPr>
          <w:p>
            <w:pPr>
              <w:pStyle w:val="10"/>
              <w:rPr>
                <w:rFonts w:ascii="Times New Roman"/>
                <w:sz w:val="20"/>
              </w:rPr>
            </w:pPr>
          </w:p>
          <w:p>
            <w:pPr>
              <w:pStyle w:val="10"/>
              <w:spacing w:before="7"/>
              <w:rPr>
                <w:rFonts w:ascii="Times New Roman"/>
                <w:sz w:val="26"/>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spacing w:before="7"/>
              <w:rPr>
                <w:rFonts w:ascii="Times New Roman"/>
                <w:sz w:val="26"/>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7"/>
              <w:rPr>
                <w:rFonts w:ascii="Times New Roman"/>
                <w:sz w:val="26"/>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7"/>
              <w:rPr>
                <w:rFonts w:ascii="Times New Roman"/>
                <w:sz w:val="26"/>
              </w:rPr>
            </w:pPr>
          </w:p>
          <w:p>
            <w:pPr>
              <w:pStyle w:val="10"/>
              <w:ind w:right="315"/>
              <w:jc w:val="right"/>
              <w:rPr>
                <w:sz w:val="21"/>
              </w:rPr>
            </w:pPr>
            <w:r>
              <w:rPr>
                <w:sz w:val="21"/>
              </w:rPr>
              <w:t>工业</w:t>
            </w:r>
          </w:p>
        </w:tc>
        <w:tc>
          <w:tcPr>
            <w:tcW w:w="5158" w:type="dxa"/>
          </w:tcPr>
          <w:p>
            <w:pPr>
              <w:pStyle w:val="10"/>
              <w:rPr>
                <w:rFonts w:ascii="Times New Roman"/>
                <w:sz w:val="20"/>
              </w:rPr>
            </w:pPr>
          </w:p>
          <w:p>
            <w:pPr>
              <w:pStyle w:val="10"/>
              <w:spacing w:before="131" w:line="302" w:lineRule="auto"/>
              <w:ind w:left="56" w:right="44" w:hanging="1"/>
              <w:rPr>
                <w:sz w:val="21"/>
              </w:rPr>
            </w:pPr>
            <w:r>
              <w:rPr>
                <w:sz w:val="21"/>
              </w:rPr>
              <w:t xml:space="preserve">用地约 </w:t>
            </w:r>
            <w:r>
              <w:rPr>
                <w:rFonts w:ascii="Times New Roman" w:eastAsia="Times New Roman"/>
                <w:sz w:val="21"/>
              </w:rPr>
              <w:t xml:space="preserve">60 </w:t>
            </w:r>
            <w:r>
              <w:rPr>
                <w:sz w:val="21"/>
              </w:rPr>
              <w:t>亩总建筑该项目主要建设高端工模具材料生产线</w:t>
            </w:r>
          </w:p>
        </w:tc>
        <w:tc>
          <w:tcPr>
            <w:tcW w:w="1294" w:type="dxa"/>
          </w:tcPr>
          <w:p>
            <w:pPr>
              <w:pStyle w:val="10"/>
              <w:rPr>
                <w:rFonts w:ascii="Times New Roman"/>
                <w:sz w:val="22"/>
              </w:rPr>
            </w:pPr>
          </w:p>
          <w:p>
            <w:pPr>
              <w:pStyle w:val="10"/>
              <w:spacing w:before="9"/>
              <w:rPr>
                <w:rFonts w:ascii="Times New Roman"/>
                <w:sz w:val="25"/>
              </w:rPr>
            </w:pPr>
          </w:p>
          <w:p>
            <w:pPr>
              <w:pStyle w:val="10"/>
              <w:ind w:left="207" w:right="193"/>
              <w:jc w:val="center"/>
              <w:rPr>
                <w:rFonts w:ascii="Times New Roman"/>
                <w:sz w:val="21"/>
              </w:rPr>
            </w:pPr>
            <w:r>
              <w:rPr>
                <w:rFonts w:ascii="Times New Roman"/>
                <w:sz w:val="21"/>
              </w:rPr>
              <w:t>23000</w:t>
            </w:r>
          </w:p>
        </w:tc>
        <w:tc>
          <w:tcPr>
            <w:tcW w:w="1061" w:type="dxa"/>
          </w:tcPr>
          <w:p>
            <w:pPr>
              <w:pStyle w:val="10"/>
              <w:rPr>
                <w:rFonts w:ascii="Times New Roman"/>
                <w:sz w:val="22"/>
              </w:rPr>
            </w:pPr>
          </w:p>
          <w:p>
            <w:pPr>
              <w:pStyle w:val="10"/>
              <w:spacing w:before="9"/>
              <w:rPr>
                <w:rFonts w:ascii="Times New Roman"/>
                <w:sz w:val="25"/>
              </w:rPr>
            </w:pPr>
          </w:p>
          <w:p>
            <w:pPr>
              <w:pStyle w:val="10"/>
              <w:ind w:left="300" w:right="288"/>
              <w:jc w:val="center"/>
              <w:rPr>
                <w:rFonts w:ascii="Times New Roman"/>
                <w:sz w:val="21"/>
              </w:rPr>
            </w:pPr>
            <w:r>
              <w:rPr>
                <w:rFonts w:ascii="Times New Roman"/>
                <w:sz w:val="21"/>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593" w:type="dxa"/>
          </w:tcPr>
          <w:p>
            <w:pPr>
              <w:pStyle w:val="10"/>
              <w:rPr>
                <w:rFonts w:ascii="Times New Roman"/>
                <w:sz w:val="22"/>
              </w:rPr>
            </w:pPr>
          </w:p>
          <w:p>
            <w:pPr>
              <w:pStyle w:val="10"/>
              <w:spacing w:before="6"/>
              <w:rPr>
                <w:rFonts w:ascii="Times New Roman"/>
                <w:sz w:val="29"/>
              </w:rPr>
            </w:pPr>
          </w:p>
          <w:p>
            <w:pPr>
              <w:pStyle w:val="10"/>
              <w:spacing w:before="1"/>
              <w:ind w:left="63" w:right="56"/>
              <w:jc w:val="center"/>
              <w:rPr>
                <w:rFonts w:ascii="Times New Roman"/>
                <w:sz w:val="21"/>
              </w:rPr>
            </w:pPr>
            <w:r>
              <w:rPr>
                <w:rFonts w:ascii="Times New Roman"/>
                <w:sz w:val="21"/>
              </w:rPr>
              <w:t>15</w:t>
            </w:r>
          </w:p>
        </w:tc>
        <w:tc>
          <w:tcPr>
            <w:tcW w:w="1668" w:type="dxa"/>
          </w:tcPr>
          <w:p>
            <w:pPr>
              <w:pStyle w:val="10"/>
              <w:spacing w:before="87" w:line="285" w:lineRule="auto"/>
              <w:ind w:left="95" w:right="86"/>
              <w:jc w:val="both"/>
              <w:rPr>
                <w:sz w:val="21"/>
              </w:rPr>
            </w:pPr>
            <w:r>
              <w:rPr>
                <w:sz w:val="21"/>
              </w:rPr>
              <w:t>湖北金呈装备制造有限公司年产</w:t>
            </w:r>
            <w:r>
              <w:rPr>
                <w:rFonts w:ascii="Times New Roman" w:eastAsia="Times New Roman"/>
                <w:sz w:val="21"/>
              </w:rPr>
              <w:t xml:space="preserve">3 </w:t>
            </w:r>
            <w:r>
              <w:rPr>
                <w:sz w:val="21"/>
              </w:rPr>
              <w:t>万吨铸造及机</w:t>
            </w:r>
          </w:p>
          <w:p>
            <w:pPr>
              <w:pStyle w:val="10"/>
              <w:spacing w:line="268" w:lineRule="exact"/>
              <w:ind w:left="412"/>
              <w:rPr>
                <w:sz w:val="21"/>
              </w:rPr>
            </w:pPr>
            <w:r>
              <w:rPr>
                <w:sz w:val="21"/>
              </w:rPr>
              <w:t>加工项目</w:t>
            </w:r>
          </w:p>
        </w:tc>
        <w:tc>
          <w:tcPr>
            <w:tcW w:w="1058" w:type="dxa"/>
          </w:tcPr>
          <w:p>
            <w:pPr>
              <w:pStyle w:val="10"/>
              <w:rPr>
                <w:rFonts w:ascii="Times New Roman"/>
                <w:sz w:val="20"/>
              </w:rPr>
            </w:pPr>
          </w:p>
          <w:p>
            <w:pPr>
              <w:pStyle w:val="10"/>
              <w:rPr>
                <w:rFonts w:ascii="Times New Roman"/>
                <w:sz w:val="20"/>
              </w:rPr>
            </w:pPr>
          </w:p>
          <w:p>
            <w:pPr>
              <w:pStyle w:val="10"/>
              <w:spacing w:before="119"/>
              <w:ind w:left="88" w:right="77"/>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119"/>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19"/>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19"/>
              <w:ind w:right="315"/>
              <w:jc w:val="right"/>
              <w:rPr>
                <w:sz w:val="21"/>
              </w:rPr>
            </w:pPr>
            <w:r>
              <w:rPr>
                <w:sz w:val="21"/>
              </w:rPr>
              <w:t>工业</w:t>
            </w:r>
          </w:p>
        </w:tc>
        <w:tc>
          <w:tcPr>
            <w:tcW w:w="5158" w:type="dxa"/>
          </w:tcPr>
          <w:p>
            <w:pPr>
              <w:pStyle w:val="10"/>
              <w:spacing w:before="61" w:line="304" w:lineRule="auto"/>
              <w:ind w:left="56" w:right="44"/>
              <w:jc w:val="both"/>
              <w:rPr>
                <w:sz w:val="21"/>
              </w:rPr>
            </w:pPr>
            <w:r>
              <w:rPr>
                <w:spacing w:val="-16"/>
                <w:sz w:val="21"/>
              </w:rPr>
              <w:t xml:space="preserve">年产 </w:t>
            </w:r>
            <w:r>
              <w:rPr>
                <w:rFonts w:ascii="Times New Roman" w:eastAsia="Times New Roman"/>
                <w:sz w:val="21"/>
              </w:rPr>
              <w:t>3</w:t>
            </w:r>
            <w:r>
              <w:rPr>
                <w:rFonts w:ascii="Times New Roman" w:eastAsia="Times New Roman"/>
                <w:spacing w:val="4"/>
                <w:sz w:val="21"/>
              </w:rPr>
              <w:t xml:space="preserve"> </w:t>
            </w:r>
            <w:r>
              <w:rPr>
                <w:spacing w:val="-16"/>
                <w:sz w:val="21"/>
              </w:rPr>
              <w:t xml:space="preserve">万吨铸造加工项目，占地面积约 </w:t>
            </w:r>
            <w:r>
              <w:rPr>
                <w:rFonts w:ascii="Times New Roman" w:eastAsia="Times New Roman"/>
                <w:sz w:val="21"/>
              </w:rPr>
              <w:t>60</w:t>
            </w:r>
            <w:r>
              <w:rPr>
                <w:rFonts w:ascii="Times New Roman" w:eastAsia="Times New Roman"/>
                <w:spacing w:val="4"/>
                <w:sz w:val="21"/>
              </w:rPr>
              <w:t xml:space="preserve"> </w:t>
            </w:r>
            <w:r>
              <w:rPr>
                <w:spacing w:val="-3"/>
                <w:sz w:val="21"/>
              </w:rPr>
              <w:t>亩该项目主要</w:t>
            </w:r>
            <w:r>
              <w:rPr>
                <w:spacing w:val="-4"/>
                <w:sz w:val="21"/>
              </w:rPr>
              <w:t xml:space="preserve">生产纺织机械、工程机械、设备零件铸造及机械加工； </w:t>
            </w:r>
            <w:r>
              <w:rPr>
                <w:spacing w:val="-12"/>
                <w:sz w:val="21"/>
              </w:rPr>
              <w:t>有色金属、生铁铸件、针织横机、针纺织品制造、加工</w:t>
            </w:r>
          </w:p>
          <w:p>
            <w:pPr>
              <w:pStyle w:val="10"/>
              <w:spacing w:line="254" w:lineRule="exact"/>
              <w:ind w:left="56"/>
              <w:rPr>
                <w:sz w:val="21"/>
              </w:rPr>
            </w:pPr>
            <w:r>
              <w:rPr>
                <w:spacing w:val="-12"/>
                <w:sz w:val="21"/>
              </w:rPr>
              <w:t>销售；金加工；从事货物进出口业务及技术进出口业务</w:t>
            </w:r>
          </w:p>
        </w:tc>
        <w:tc>
          <w:tcPr>
            <w:tcW w:w="1294" w:type="dxa"/>
          </w:tcPr>
          <w:p>
            <w:pPr>
              <w:pStyle w:val="10"/>
              <w:rPr>
                <w:rFonts w:ascii="Times New Roman"/>
                <w:sz w:val="22"/>
              </w:rPr>
            </w:pPr>
          </w:p>
          <w:p>
            <w:pPr>
              <w:pStyle w:val="10"/>
              <w:spacing w:before="6"/>
              <w:rPr>
                <w:rFonts w:ascii="Times New Roman"/>
                <w:sz w:val="29"/>
              </w:rPr>
            </w:pPr>
          </w:p>
          <w:p>
            <w:pPr>
              <w:pStyle w:val="10"/>
              <w:spacing w:before="1" w:line="195" w:lineRule="exact"/>
              <w:ind w:left="384"/>
              <w:rPr>
                <w:rFonts w:ascii="Times New Roman"/>
                <w:sz w:val="21"/>
              </w:rPr>
            </w:pPr>
            <w:r>
              <w:rPr>
                <w:rFonts w:ascii="Times New Roman"/>
                <w:sz w:val="21"/>
              </w:rPr>
              <w:t>18000</w:t>
            </w:r>
          </w:p>
          <w:p>
            <w:pPr>
              <w:pStyle w:val="10"/>
              <w:spacing w:line="223" w:lineRule="exact"/>
              <w:ind w:left="-158"/>
              <w:rPr>
                <w:sz w:val="21"/>
              </w:rPr>
            </w:pPr>
            <w:r>
              <w:rPr>
                <w:w w:val="100"/>
                <w:sz w:val="21"/>
              </w:rPr>
              <w:t>、</w:t>
            </w:r>
          </w:p>
          <w:p>
            <w:pPr>
              <w:pStyle w:val="10"/>
              <w:spacing w:before="69" w:line="259" w:lineRule="exact"/>
              <w:ind w:left="-160"/>
              <w:rPr>
                <w:sz w:val="21"/>
              </w:rPr>
            </w:pPr>
            <w:r>
              <w:rPr>
                <w:w w:val="100"/>
                <w:sz w:val="21"/>
              </w:rPr>
              <w:t>。</w:t>
            </w:r>
          </w:p>
        </w:tc>
        <w:tc>
          <w:tcPr>
            <w:tcW w:w="1061" w:type="dxa"/>
          </w:tcPr>
          <w:p>
            <w:pPr>
              <w:pStyle w:val="10"/>
              <w:rPr>
                <w:rFonts w:ascii="Times New Roman"/>
                <w:sz w:val="22"/>
              </w:rPr>
            </w:pPr>
          </w:p>
          <w:p>
            <w:pPr>
              <w:pStyle w:val="10"/>
              <w:spacing w:before="6"/>
              <w:rPr>
                <w:rFonts w:ascii="Times New Roman"/>
                <w:sz w:val="29"/>
              </w:rPr>
            </w:pPr>
          </w:p>
          <w:p>
            <w:pPr>
              <w:pStyle w:val="10"/>
              <w:spacing w:before="1"/>
              <w:ind w:left="299" w:right="289"/>
              <w:jc w:val="center"/>
              <w:rPr>
                <w:rFonts w:ascii="Times New Roman"/>
                <w:sz w:val="21"/>
              </w:rPr>
            </w:pPr>
            <w:r>
              <w:rPr>
                <w:rFonts w:ascii="Times New Roman"/>
                <w:sz w:val="21"/>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593" w:type="dxa"/>
          </w:tcPr>
          <w:p>
            <w:pPr>
              <w:pStyle w:val="10"/>
              <w:rPr>
                <w:rFonts w:ascii="Times New Roman"/>
                <w:sz w:val="22"/>
              </w:rPr>
            </w:pPr>
          </w:p>
          <w:p>
            <w:pPr>
              <w:pStyle w:val="10"/>
              <w:spacing w:before="170"/>
              <w:ind w:left="63" w:right="56"/>
              <w:jc w:val="center"/>
              <w:rPr>
                <w:rFonts w:ascii="Times New Roman"/>
                <w:sz w:val="21"/>
              </w:rPr>
            </w:pPr>
            <w:r>
              <w:rPr>
                <w:rFonts w:ascii="Times New Roman"/>
                <w:sz w:val="21"/>
              </w:rPr>
              <w:t>16</w:t>
            </w:r>
          </w:p>
        </w:tc>
        <w:tc>
          <w:tcPr>
            <w:tcW w:w="1668" w:type="dxa"/>
          </w:tcPr>
          <w:p>
            <w:pPr>
              <w:pStyle w:val="10"/>
              <w:spacing w:before="27" w:line="320" w:lineRule="atLeast"/>
              <w:ind w:left="95" w:right="86"/>
              <w:jc w:val="center"/>
              <w:rPr>
                <w:sz w:val="21"/>
              </w:rPr>
            </w:pPr>
            <w:r>
              <w:rPr>
                <w:sz w:val="21"/>
              </w:rPr>
              <w:t>新材料产业园配套废弃金属加工项目</w:t>
            </w:r>
          </w:p>
        </w:tc>
        <w:tc>
          <w:tcPr>
            <w:tcW w:w="1058" w:type="dxa"/>
          </w:tcPr>
          <w:p>
            <w:pPr>
              <w:pStyle w:val="10"/>
              <w:rPr>
                <w:rFonts w:ascii="Times New Roman"/>
                <w:sz w:val="20"/>
              </w:rPr>
            </w:pPr>
          </w:p>
          <w:p>
            <w:pPr>
              <w:pStyle w:val="10"/>
              <w:spacing w:before="179"/>
              <w:ind w:left="88" w:right="79"/>
              <w:jc w:val="center"/>
              <w:rPr>
                <w:sz w:val="21"/>
              </w:rPr>
            </w:pPr>
            <w:r>
              <w:rPr>
                <w:sz w:val="21"/>
              </w:rPr>
              <w:t>前期推进</w:t>
            </w:r>
          </w:p>
        </w:tc>
        <w:tc>
          <w:tcPr>
            <w:tcW w:w="993" w:type="dxa"/>
          </w:tcPr>
          <w:p>
            <w:pPr>
              <w:pStyle w:val="10"/>
              <w:rPr>
                <w:rFonts w:ascii="Times New Roman"/>
                <w:sz w:val="20"/>
              </w:rPr>
            </w:pPr>
          </w:p>
          <w:p>
            <w:pPr>
              <w:pStyle w:val="10"/>
              <w:spacing w:before="179"/>
              <w:ind w:left="55" w:right="47"/>
              <w:jc w:val="center"/>
              <w:rPr>
                <w:sz w:val="21"/>
              </w:rPr>
            </w:pPr>
            <w:r>
              <w:rPr>
                <w:sz w:val="21"/>
              </w:rPr>
              <w:t>新港园区</w:t>
            </w:r>
          </w:p>
        </w:tc>
        <w:tc>
          <w:tcPr>
            <w:tcW w:w="1586" w:type="dxa"/>
          </w:tcPr>
          <w:p>
            <w:pPr>
              <w:pStyle w:val="10"/>
              <w:rPr>
                <w:rFonts w:ascii="Times New Roman"/>
                <w:sz w:val="20"/>
              </w:rPr>
            </w:pPr>
          </w:p>
          <w:p>
            <w:pPr>
              <w:pStyle w:val="10"/>
              <w:spacing w:before="179"/>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79"/>
              <w:ind w:right="315"/>
              <w:jc w:val="right"/>
              <w:rPr>
                <w:sz w:val="21"/>
              </w:rPr>
            </w:pPr>
            <w:r>
              <w:rPr>
                <w:sz w:val="21"/>
              </w:rPr>
              <w:t>工业</w:t>
            </w:r>
          </w:p>
        </w:tc>
        <w:tc>
          <w:tcPr>
            <w:tcW w:w="5158" w:type="dxa"/>
          </w:tcPr>
          <w:p>
            <w:pPr>
              <w:pStyle w:val="10"/>
              <w:spacing w:before="60"/>
              <w:ind w:left="56"/>
              <w:rPr>
                <w:sz w:val="21"/>
              </w:rPr>
            </w:pPr>
            <w:r>
              <w:rPr>
                <w:sz w:val="21"/>
              </w:rPr>
              <w:t>一期是废弃金属的回收加工利用，二期是废弃金属线上</w:t>
            </w:r>
          </w:p>
          <w:p>
            <w:pPr>
              <w:pStyle w:val="10"/>
              <w:spacing w:before="1" w:line="340" w:lineRule="atLeast"/>
              <w:ind w:left="56" w:right="44"/>
              <w:rPr>
                <w:sz w:val="21"/>
              </w:rPr>
            </w:pPr>
            <w:r>
              <w:rPr>
                <w:sz w:val="21"/>
              </w:rPr>
              <w:t xml:space="preserve">交易平台，危险废弃物的处置利用，建成后预计年经营废弃金属量 </w:t>
            </w:r>
            <w:r>
              <w:rPr>
                <w:rFonts w:ascii="Times New Roman" w:eastAsia="Times New Roman"/>
                <w:sz w:val="21"/>
              </w:rPr>
              <w:t xml:space="preserve">300 </w:t>
            </w:r>
            <w:r>
              <w:rPr>
                <w:sz w:val="21"/>
              </w:rPr>
              <w:t>万吨。</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120000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1" w:hRule="atLeast"/>
        </w:trPr>
        <w:tc>
          <w:tcPr>
            <w:tcW w:w="593" w:type="dxa"/>
          </w:tcPr>
          <w:p>
            <w:pPr>
              <w:pStyle w:val="10"/>
              <w:rPr>
                <w:rFonts w:ascii="Times New Roman"/>
                <w:sz w:val="22"/>
              </w:rPr>
            </w:pPr>
          </w:p>
          <w:p>
            <w:pPr>
              <w:pStyle w:val="10"/>
              <w:rPr>
                <w:rFonts w:ascii="Times New Roman"/>
                <w:sz w:val="26"/>
              </w:rPr>
            </w:pPr>
          </w:p>
          <w:p>
            <w:pPr>
              <w:pStyle w:val="10"/>
              <w:ind w:left="63" w:right="56"/>
              <w:jc w:val="center"/>
              <w:rPr>
                <w:rFonts w:ascii="Times New Roman"/>
                <w:sz w:val="21"/>
              </w:rPr>
            </w:pPr>
            <w:r>
              <w:rPr>
                <w:rFonts w:ascii="Times New Roman"/>
                <w:sz w:val="21"/>
              </w:rPr>
              <w:t>17</w:t>
            </w:r>
          </w:p>
        </w:tc>
        <w:tc>
          <w:tcPr>
            <w:tcW w:w="1668" w:type="dxa"/>
          </w:tcPr>
          <w:p>
            <w:pPr>
              <w:pStyle w:val="10"/>
              <w:spacing w:before="46" w:line="285" w:lineRule="auto"/>
              <w:ind w:left="54" w:right="43" w:firstLine="40"/>
              <w:jc w:val="both"/>
              <w:rPr>
                <w:sz w:val="21"/>
              </w:rPr>
            </w:pPr>
            <w:r>
              <w:rPr>
                <w:spacing w:val="-2"/>
                <w:sz w:val="21"/>
              </w:rPr>
              <w:t>湖北华益有限公</w:t>
            </w:r>
            <w:r>
              <w:rPr>
                <w:spacing w:val="-17"/>
                <w:sz w:val="21"/>
              </w:rPr>
              <w:t xml:space="preserve">司年产 </w:t>
            </w:r>
            <w:r>
              <w:rPr>
                <w:rFonts w:ascii="Times New Roman" w:eastAsia="Times New Roman"/>
                <w:sz w:val="21"/>
              </w:rPr>
              <w:t xml:space="preserve">15 </w:t>
            </w:r>
            <w:r>
              <w:rPr>
                <w:spacing w:val="-6"/>
                <w:sz w:val="21"/>
              </w:rPr>
              <w:t>万平方</w:t>
            </w:r>
            <w:r>
              <w:rPr>
                <w:spacing w:val="-2"/>
                <w:sz w:val="21"/>
              </w:rPr>
              <w:t>米装配式钢结构</w:t>
            </w:r>
          </w:p>
          <w:p>
            <w:pPr>
              <w:pStyle w:val="10"/>
              <w:spacing w:line="254" w:lineRule="exact"/>
              <w:ind w:left="201"/>
              <w:rPr>
                <w:sz w:val="21"/>
              </w:rPr>
            </w:pPr>
            <w:r>
              <w:rPr>
                <w:sz w:val="21"/>
              </w:rPr>
              <w:t>生产基地项目</w:t>
            </w:r>
          </w:p>
        </w:tc>
        <w:tc>
          <w:tcPr>
            <w:tcW w:w="1058" w:type="dxa"/>
          </w:tcPr>
          <w:p>
            <w:pPr>
              <w:pStyle w:val="10"/>
              <w:rPr>
                <w:rFonts w:ascii="Times New Roman"/>
                <w:sz w:val="20"/>
              </w:rPr>
            </w:pPr>
          </w:p>
          <w:p>
            <w:pPr>
              <w:pStyle w:val="10"/>
              <w:spacing w:before="9"/>
              <w:rPr>
                <w:rFonts w:ascii="Times New Roman"/>
                <w:sz w:val="26"/>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9"/>
              <w:rPr>
                <w:rFonts w:ascii="Times New Roman"/>
                <w:sz w:val="26"/>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9"/>
              <w:rPr>
                <w:rFonts w:ascii="Times New Roman"/>
                <w:sz w:val="26"/>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9"/>
              <w:rPr>
                <w:rFonts w:ascii="Times New Roman"/>
                <w:sz w:val="26"/>
              </w:rPr>
            </w:pPr>
          </w:p>
          <w:p>
            <w:pPr>
              <w:pStyle w:val="10"/>
              <w:ind w:right="315"/>
              <w:jc w:val="right"/>
              <w:rPr>
                <w:sz w:val="21"/>
              </w:rPr>
            </w:pPr>
            <w:r>
              <w:rPr>
                <w:sz w:val="21"/>
              </w:rPr>
              <w:t>工业</w:t>
            </w:r>
          </w:p>
        </w:tc>
        <w:tc>
          <w:tcPr>
            <w:tcW w:w="5158" w:type="dxa"/>
          </w:tcPr>
          <w:p>
            <w:pPr>
              <w:pStyle w:val="10"/>
              <w:rPr>
                <w:rFonts w:ascii="Times New Roman"/>
                <w:sz w:val="20"/>
              </w:rPr>
            </w:pPr>
          </w:p>
          <w:p>
            <w:pPr>
              <w:pStyle w:val="10"/>
              <w:spacing w:before="131" w:line="304" w:lineRule="auto"/>
              <w:ind w:left="56" w:right="41" w:hanging="1"/>
              <w:rPr>
                <w:sz w:val="21"/>
              </w:rPr>
            </w:pPr>
            <w:r>
              <w:rPr>
                <w:sz w:val="21"/>
              </w:rPr>
              <w:t xml:space="preserve">建设用地 </w:t>
            </w:r>
            <w:r>
              <w:rPr>
                <w:rFonts w:ascii="Times New Roman" w:eastAsia="Times New Roman"/>
                <w:sz w:val="21"/>
              </w:rPr>
              <w:t xml:space="preserve">200 </w:t>
            </w:r>
            <w:r>
              <w:rPr>
                <w:sz w:val="21"/>
              </w:rPr>
              <w:t xml:space="preserve">亩年产 </w:t>
            </w:r>
            <w:r>
              <w:rPr>
                <w:rFonts w:ascii="Times New Roman" w:eastAsia="Times New Roman"/>
                <w:sz w:val="21"/>
              </w:rPr>
              <w:t xml:space="preserve">15 </w:t>
            </w:r>
            <w:r>
              <w:rPr>
                <w:sz w:val="21"/>
              </w:rPr>
              <w:t>万平方米装配式钢结构生产基地。</w:t>
            </w:r>
          </w:p>
        </w:tc>
        <w:tc>
          <w:tcPr>
            <w:tcW w:w="1294" w:type="dxa"/>
          </w:tcPr>
          <w:p>
            <w:pPr>
              <w:pStyle w:val="10"/>
              <w:rPr>
                <w:rFonts w:ascii="Times New Roman"/>
                <w:sz w:val="22"/>
              </w:rPr>
            </w:pPr>
          </w:p>
          <w:p>
            <w:pPr>
              <w:pStyle w:val="10"/>
              <w:rPr>
                <w:rFonts w:ascii="Times New Roman"/>
                <w:sz w:val="26"/>
              </w:rPr>
            </w:pPr>
          </w:p>
          <w:p>
            <w:pPr>
              <w:pStyle w:val="10"/>
              <w:ind w:left="207" w:right="193"/>
              <w:jc w:val="center"/>
              <w:rPr>
                <w:rFonts w:ascii="Times New Roman"/>
                <w:sz w:val="21"/>
              </w:rPr>
            </w:pPr>
            <w:r>
              <w:rPr>
                <w:rFonts w:ascii="Times New Roman"/>
                <w:sz w:val="21"/>
              </w:rPr>
              <w:t>20000</w:t>
            </w:r>
          </w:p>
        </w:tc>
        <w:tc>
          <w:tcPr>
            <w:tcW w:w="1061" w:type="dxa"/>
          </w:tcPr>
          <w:p>
            <w:pPr>
              <w:pStyle w:val="10"/>
              <w:rPr>
                <w:rFonts w:ascii="Times New Roman"/>
                <w:sz w:val="22"/>
              </w:rPr>
            </w:pPr>
          </w:p>
          <w:p>
            <w:pPr>
              <w:pStyle w:val="10"/>
              <w:rPr>
                <w:rFonts w:ascii="Times New Roman"/>
                <w:sz w:val="26"/>
              </w:rPr>
            </w:pPr>
          </w:p>
          <w:p>
            <w:pPr>
              <w:pStyle w:val="10"/>
              <w:ind w:left="300" w:right="288"/>
              <w:jc w:val="center"/>
              <w:rPr>
                <w:rFonts w:ascii="Times New Roman"/>
                <w:sz w:val="21"/>
              </w:rPr>
            </w:pPr>
            <w:r>
              <w:rPr>
                <w:rFonts w:ascii="Times New Roman"/>
                <w:sz w:val="21"/>
              </w:rPr>
              <w:t>2021</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593" w:type="dxa"/>
          </w:tcPr>
          <w:p>
            <w:pPr>
              <w:pStyle w:val="10"/>
              <w:rPr>
                <w:rFonts w:ascii="Times New Roman"/>
                <w:sz w:val="22"/>
              </w:rPr>
            </w:pPr>
          </w:p>
          <w:p>
            <w:pPr>
              <w:pStyle w:val="10"/>
              <w:spacing w:before="11"/>
              <w:rPr>
                <w:rFonts w:ascii="Times New Roman"/>
                <w:sz w:val="19"/>
              </w:rPr>
            </w:pPr>
          </w:p>
          <w:p>
            <w:pPr>
              <w:pStyle w:val="10"/>
              <w:ind w:left="63" w:right="56"/>
              <w:jc w:val="center"/>
              <w:rPr>
                <w:rFonts w:ascii="Times New Roman"/>
                <w:sz w:val="21"/>
              </w:rPr>
            </w:pPr>
            <w:r>
              <w:rPr>
                <w:rFonts w:ascii="Times New Roman"/>
                <w:sz w:val="21"/>
              </w:rPr>
              <w:t>18</w:t>
            </w:r>
          </w:p>
        </w:tc>
        <w:tc>
          <w:tcPr>
            <w:tcW w:w="1668" w:type="dxa"/>
          </w:tcPr>
          <w:p>
            <w:pPr>
              <w:pStyle w:val="10"/>
              <w:spacing w:before="94" w:line="338" w:lineRule="auto"/>
              <w:ind w:left="54" w:right="43" w:hanging="3"/>
              <w:jc w:val="center"/>
              <w:rPr>
                <w:sz w:val="21"/>
              </w:rPr>
            </w:pPr>
            <w:r>
              <w:rPr>
                <w:spacing w:val="-2"/>
                <w:sz w:val="21"/>
              </w:rPr>
              <w:t>山东国铭铸管年</w:t>
            </w:r>
            <w:r>
              <w:rPr>
                <w:spacing w:val="-31"/>
                <w:sz w:val="21"/>
              </w:rPr>
              <w:t xml:space="preserve">产 </w:t>
            </w:r>
            <w:r>
              <w:rPr>
                <w:rFonts w:ascii="Times New Roman" w:eastAsia="Times New Roman"/>
                <w:sz w:val="21"/>
              </w:rPr>
              <w:t xml:space="preserve">30 </w:t>
            </w:r>
            <w:r>
              <w:rPr>
                <w:spacing w:val="-6"/>
                <w:sz w:val="21"/>
              </w:rPr>
              <w:t>万吨球墨铸</w:t>
            </w:r>
          </w:p>
          <w:p>
            <w:pPr>
              <w:pStyle w:val="10"/>
              <w:spacing w:before="2" w:line="264" w:lineRule="exact"/>
              <w:ind w:left="36" w:right="29"/>
              <w:jc w:val="center"/>
              <w:rPr>
                <w:sz w:val="21"/>
              </w:rPr>
            </w:pPr>
            <w:r>
              <w:rPr>
                <w:sz w:val="21"/>
              </w:rPr>
              <w:t>管项目</w:t>
            </w:r>
          </w:p>
        </w:tc>
        <w:tc>
          <w:tcPr>
            <w:tcW w:w="1058" w:type="dxa"/>
          </w:tcPr>
          <w:p>
            <w:pPr>
              <w:pStyle w:val="10"/>
              <w:rPr>
                <w:rFonts w:ascii="Times New Roman"/>
                <w:sz w:val="20"/>
              </w:rPr>
            </w:pPr>
          </w:p>
          <w:p>
            <w:pPr>
              <w:pStyle w:val="10"/>
              <w:spacing w:before="2"/>
              <w:rPr>
                <w:rFonts w:ascii="Times New Roman"/>
                <w:sz w:val="21"/>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2"/>
              <w:rPr>
                <w:rFonts w:ascii="Times New Roman"/>
                <w:sz w:val="21"/>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2"/>
              <w:rPr>
                <w:rFonts w:ascii="Times New Roman"/>
                <w:sz w:val="21"/>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2"/>
              <w:rPr>
                <w:rFonts w:ascii="Times New Roman"/>
                <w:sz w:val="21"/>
              </w:rPr>
            </w:pPr>
          </w:p>
          <w:p>
            <w:pPr>
              <w:pStyle w:val="10"/>
              <w:ind w:right="315"/>
              <w:jc w:val="right"/>
              <w:rPr>
                <w:sz w:val="21"/>
              </w:rPr>
            </w:pPr>
            <w:r>
              <w:rPr>
                <w:sz w:val="21"/>
              </w:rPr>
              <w:t>工业</w:t>
            </w:r>
          </w:p>
        </w:tc>
        <w:tc>
          <w:tcPr>
            <w:tcW w:w="5158" w:type="dxa"/>
          </w:tcPr>
          <w:p>
            <w:pPr>
              <w:pStyle w:val="10"/>
              <w:rPr>
                <w:rFonts w:ascii="Times New Roman"/>
                <w:sz w:val="22"/>
              </w:rPr>
            </w:pPr>
          </w:p>
          <w:p>
            <w:pPr>
              <w:pStyle w:val="10"/>
              <w:spacing w:before="2"/>
              <w:rPr>
                <w:rFonts w:ascii="Times New Roman"/>
                <w:sz w:val="19"/>
              </w:rPr>
            </w:pPr>
          </w:p>
          <w:p>
            <w:pPr>
              <w:pStyle w:val="10"/>
              <w:ind w:left="56"/>
              <w:rPr>
                <w:sz w:val="21"/>
              </w:rPr>
            </w:pPr>
            <w:r>
              <w:rPr>
                <w:sz w:val="21"/>
              </w:rPr>
              <w:t xml:space="preserve">项目建设年产 </w:t>
            </w:r>
            <w:r>
              <w:rPr>
                <w:rFonts w:ascii="Times New Roman" w:eastAsia="Times New Roman"/>
                <w:sz w:val="21"/>
              </w:rPr>
              <w:t xml:space="preserve">30 </w:t>
            </w:r>
            <w:r>
              <w:rPr>
                <w:sz w:val="21"/>
              </w:rPr>
              <w:t>万吨球墨铸管项目</w:t>
            </w:r>
          </w:p>
        </w:tc>
        <w:tc>
          <w:tcPr>
            <w:tcW w:w="1294" w:type="dxa"/>
          </w:tcPr>
          <w:p>
            <w:pPr>
              <w:pStyle w:val="10"/>
              <w:rPr>
                <w:rFonts w:ascii="Times New Roman"/>
                <w:sz w:val="22"/>
              </w:rPr>
            </w:pPr>
          </w:p>
          <w:p>
            <w:pPr>
              <w:pStyle w:val="10"/>
              <w:spacing w:before="11"/>
              <w:rPr>
                <w:rFonts w:ascii="Times New Roman"/>
                <w:sz w:val="19"/>
              </w:rPr>
            </w:pPr>
          </w:p>
          <w:p>
            <w:pPr>
              <w:pStyle w:val="10"/>
              <w:ind w:left="207" w:right="194"/>
              <w:jc w:val="center"/>
              <w:rPr>
                <w:rFonts w:ascii="Times New Roman"/>
                <w:sz w:val="21"/>
              </w:rPr>
            </w:pPr>
            <w:r>
              <w:rPr>
                <w:rFonts w:ascii="Times New Roman"/>
                <w:sz w:val="21"/>
              </w:rPr>
              <w:t>80000</w:t>
            </w:r>
          </w:p>
        </w:tc>
        <w:tc>
          <w:tcPr>
            <w:tcW w:w="1061" w:type="dxa"/>
          </w:tcPr>
          <w:p>
            <w:pPr>
              <w:pStyle w:val="10"/>
              <w:rPr>
                <w:rFonts w:ascii="Times New Roman"/>
                <w:sz w:val="22"/>
              </w:rPr>
            </w:pPr>
          </w:p>
          <w:p>
            <w:pPr>
              <w:pStyle w:val="10"/>
              <w:spacing w:before="11"/>
              <w:rPr>
                <w:rFonts w:ascii="Times New Roman"/>
                <w:sz w:val="19"/>
              </w:rPr>
            </w:pPr>
          </w:p>
          <w:p>
            <w:pPr>
              <w:pStyle w:val="10"/>
              <w:ind w:left="300"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593" w:type="dxa"/>
          </w:tcPr>
          <w:p>
            <w:pPr>
              <w:pStyle w:val="10"/>
              <w:spacing w:before="5"/>
              <w:rPr>
                <w:rFonts w:ascii="Times New Roman"/>
                <w:sz w:val="25"/>
              </w:rPr>
            </w:pPr>
          </w:p>
          <w:p>
            <w:pPr>
              <w:pStyle w:val="10"/>
              <w:spacing w:before="1"/>
              <w:ind w:left="63" w:right="56"/>
              <w:jc w:val="center"/>
              <w:rPr>
                <w:rFonts w:ascii="Times New Roman"/>
                <w:sz w:val="21"/>
              </w:rPr>
            </w:pPr>
            <w:r>
              <w:rPr>
                <w:rFonts w:ascii="Times New Roman"/>
                <w:sz w:val="21"/>
              </w:rPr>
              <w:t>19</w:t>
            </w:r>
          </w:p>
        </w:tc>
        <w:tc>
          <w:tcPr>
            <w:tcW w:w="1668" w:type="dxa"/>
          </w:tcPr>
          <w:p>
            <w:pPr>
              <w:pStyle w:val="10"/>
              <w:spacing w:before="94"/>
              <w:ind w:left="35" w:right="29"/>
              <w:jc w:val="center"/>
              <w:rPr>
                <w:sz w:val="21"/>
              </w:rPr>
            </w:pPr>
            <w:r>
              <w:rPr>
                <w:sz w:val="21"/>
              </w:rPr>
              <w:t>新港铜杆加工项</w:t>
            </w:r>
          </w:p>
          <w:p>
            <w:pPr>
              <w:pStyle w:val="10"/>
              <w:spacing w:before="113" w:line="264" w:lineRule="exact"/>
              <w:ind w:left="7"/>
              <w:jc w:val="center"/>
              <w:rPr>
                <w:sz w:val="21"/>
              </w:rPr>
            </w:pPr>
            <w:r>
              <w:rPr>
                <w:w w:val="100"/>
                <w:sz w:val="21"/>
              </w:rPr>
              <w:t>目</w:t>
            </w:r>
          </w:p>
        </w:tc>
        <w:tc>
          <w:tcPr>
            <w:tcW w:w="1058" w:type="dxa"/>
          </w:tcPr>
          <w:p>
            <w:pPr>
              <w:pStyle w:val="10"/>
              <w:spacing w:before="8"/>
              <w:rPr>
                <w:rFonts w:ascii="Times New Roman"/>
                <w:sz w:val="24"/>
              </w:rPr>
            </w:pPr>
          </w:p>
          <w:p>
            <w:pPr>
              <w:pStyle w:val="10"/>
              <w:ind w:left="88" w:right="76"/>
              <w:jc w:val="center"/>
              <w:rPr>
                <w:sz w:val="21"/>
              </w:rPr>
            </w:pPr>
            <w:r>
              <w:rPr>
                <w:sz w:val="21"/>
              </w:rPr>
              <w:t>新开工</w:t>
            </w:r>
          </w:p>
        </w:tc>
        <w:tc>
          <w:tcPr>
            <w:tcW w:w="993" w:type="dxa"/>
          </w:tcPr>
          <w:p>
            <w:pPr>
              <w:pStyle w:val="10"/>
              <w:spacing w:before="8"/>
              <w:rPr>
                <w:rFonts w:ascii="Times New Roman"/>
                <w:sz w:val="24"/>
              </w:rPr>
            </w:pPr>
          </w:p>
          <w:p>
            <w:pPr>
              <w:pStyle w:val="10"/>
              <w:ind w:left="55" w:right="47"/>
              <w:jc w:val="center"/>
              <w:rPr>
                <w:sz w:val="21"/>
              </w:rPr>
            </w:pPr>
            <w:r>
              <w:rPr>
                <w:sz w:val="21"/>
              </w:rPr>
              <w:t>新港园区</w:t>
            </w:r>
          </w:p>
        </w:tc>
        <w:tc>
          <w:tcPr>
            <w:tcW w:w="1586" w:type="dxa"/>
          </w:tcPr>
          <w:p>
            <w:pPr>
              <w:pStyle w:val="10"/>
              <w:spacing w:before="8"/>
              <w:rPr>
                <w:rFonts w:ascii="Times New Roman"/>
                <w:sz w:val="24"/>
              </w:rPr>
            </w:pPr>
          </w:p>
          <w:p>
            <w:pPr>
              <w:pStyle w:val="10"/>
              <w:ind w:left="144" w:right="130"/>
              <w:jc w:val="center"/>
              <w:rPr>
                <w:sz w:val="21"/>
              </w:rPr>
            </w:pPr>
            <w:r>
              <w:rPr>
                <w:sz w:val="21"/>
              </w:rPr>
              <w:t>先进制造之城</w:t>
            </w:r>
          </w:p>
        </w:tc>
        <w:tc>
          <w:tcPr>
            <w:tcW w:w="1080" w:type="dxa"/>
          </w:tcPr>
          <w:p>
            <w:pPr>
              <w:pStyle w:val="10"/>
              <w:spacing w:before="8"/>
              <w:rPr>
                <w:rFonts w:ascii="Times New Roman"/>
                <w:sz w:val="24"/>
              </w:rPr>
            </w:pPr>
          </w:p>
          <w:p>
            <w:pPr>
              <w:pStyle w:val="10"/>
              <w:ind w:right="315"/>
              <w:jc w:val="right"/>
              <w:rPr>
                <w:sz w:val="21"/>
              </w:rPr>
            </w:pPr>
            <w:r>
              <w:rPr>
                <w:sz w:val="21"/>
              </w:rPr>
              <w:t>工业</w:t>
            </w:r>
          </w:p>
        </w:tc>
        <w:tc>
          <w:tcPr>
            <w:tcW w:w="5158" w:type="dxa"/>
          </w:tcPr>
          <w:p>
            <w:pPr>
              <w:pStyle w:val="10"/>
              <w:spacing w:before="94"/>
              <w:ind w:left="56"/>
              <w:rPr>
                <w:sz w:val="21"/>
              </w:rPr>
            </w:pPr>
            <w:r>
              <w:rPr>
                <w:sz w:val="21"/>
              </w:rPr>
              <w:t>该项目为大冶有色阴极铜延长加工项目，主要为铜杆加</w:t>
            </w:r>
          </w:p>
          <w:p>
            <w:pPr>
              <w:pStyle w:val="10"/>
              <w:spacing w:before="113" w:line="264" w:lineRule="exact"/>
              <w:ind w:left="56"/>
              <w:rPr>
                <w:sz w:val="21"/>
              </w:rPr>
            </w:pPr>
            <w:r>
              <w:rPr>
                <w:sz w:val="21"/>
              </w:rPr>
              <w:t>工</w:t>
            </w:r>
            <w:r>
              <w:rPr>
                <w:rFonts w:ascii="Times New Roman" w:eastAsia="Times New Roman"/>
                <w:sz w:val="21"/>
              </w:rPr>
              <w:t>,</w:t>
            </w:r>
            <w:r>
              <w:rPr>
                <w:sz w:val="21"/>
              </w:rPr>
              <w:t xml:space="preserve">年产 </w:t>
            </w:r>
            <w:r>
              <w:rPr>
                <w:rFonts w:ascii="Times New Roman" w:eastAsia="Times New Roman"/>
                <w:sz w:val="21"/>
              </w:rPr>
              <w:t xml:space="preserve">30 </w:t>
            </w:r>
            <w:r>
              <w:rPr>
                <w:sz w:val="21"/>
              </w:rPr>
              <w:t>万吨</w:t>
            </w:r>
          </w:p>
        </w:tc>
        <w:tc>
          <w:tcPr>
            <w:tcW w:w="1294" w:type="dxa"/>
          </w:tcPr>
          <w:p>
            <w:pPr>
              <w:pStyle w:val="10"/>
              <w:spacing w:before="5"/>
              <w:rPr>
                <w:rFonts w:ascii="Times New Roman"/>
                <w:sz w:val="25"/>
              </w:rPr>
            </w:pPr>
          </w:p>
          <w:p>
            <w:pPr>
              <w:pStyle w:val="10"/>
              <w:spacing w:before="1"/>
              <w:ind w:left="207" w:right="193"/>
              <w:jc w:val="center"/>
              <w:rPr>
                <w:rFonts w:ascii="Times New Roman"/>
                <w:sz w:val="21"/>
              </w:rPr>
            </w:pPr>
            <w:r>
              <w:rPr>
                <w:rFonts w:ascii="Times New Roman"/>
                <w:sz w:val="21"/>
              </w:rPr>
              <w:t>150000</w:t>
            </w:r>
          </w:p>
        </w:tc>
        <w:tc>
          <w:tcPr>
            <w:tcW w:w="1061" w:type="dxa"/>
          </w:tcPr>
          <w:p>
            <w:pPr>
              <w:pStyle w:val="10"/>
              <w:spacing w:before="5"/>
              <w:rPr>
                <w:rFonts w:ascii="Times New Roman"/>
                <w:sz w:val="25"/>
              </w:rPr>
            </w:pPr>
          </w:p>
          <w:p>
            <w:pPr>
              <w:pStyle w:val="10"/>
              <w:spacing w:before="1"/>
              <w:ind w:left="300" w:right="288"/>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593" w:type="dxa"/>
          </w:tcPr>
          <w:p>
            <w:pPr>
              <w:pStyle w:val="10"/>
              <w:spacing w:before="3"/>
              <w:rPr>
                <w:rFonts w:ascii="Times New Roman"/>
                <w:sz w:val="25"/>
              </w:rPr>
            </w:pPr>
          </w:p>
          <w:p>
            <w:pPr>
              <w:pStyle w:val="10"/>
              <w:ind w:left="63" w:right="56"/>
              <w:jc w:val="center"/>
              <w:rPr>
                <w:rFonts w:ascii="Times New Roman"/>
                <w:sz w:val="21"/>
              </w:rPr>
            </w:pPr>
            <w:r>
              <w:rPr>
                <w:rFonts w:ascii="Times New Roman"/>
                <w:sz w:val="21"/>
              </w:rPr>
              <w:t>20</w:t>
            </w:r>
          </w:p>
        </w:tc>
        <w:tc>
          <w:tcPr>
            <w:tcW w:w="1668" w:type="dxa"/>
          </w:tcPr>
          <w:p>
            <w:pPr>
              <w:pStyle w:val="10"/>
              <w:spacing w:line="380" w:lineRule="exact"/>
              <w:ind w:left="515" w:right="86" w:hanging="421"/>
              <w:rPr>
                <w:sz w:val="21"/>
              </w:rPr>
            </w:pPr>
            <w:r>
              <w:rPr>
                <w:sz w:val="21"/>
              </w:rPr>
              <w:t>高性能铝板带加工项目</w:t>
            </w:r>
          </w:p>
        </w:tc>
        <w:tc>
          <w:tcPr>
            <w:tcW w:w="1058" w:type="dxa"/>
          </w:tcPr>
          <w:p>
            <w:pPr>
              <w:pStyle w:val="10"/>
              <w:spacing w:before="8"/>
              <w:rPr>
                <w:rFonts w:ascii="Times New Roman"/>
                <w:sz w:val="24"/>
              </w:rPr>
            </w:pPr>
          </w:p>
          <w:p>
            <w:pPr>
              <w:pStyle w:val="10"/>
              <w:ind w:left="88" w:right="79"/>
              <w:jc w:val="center"/>
              <w:rPr>
                <w:sz w:val="21"/>
              </w:rPr>
            </w:pPr>
            <w:r>
              <w:rPr>
                <w:sz w:val="21"/>
              </w:rPr>
              <w:t>前期推进</w:t>
            </w:r>
          </w:p>
        </w:tc>
        <w:tc>
          <w:tcPr>
            <w:tcW w:w="993" w:type="dxa"/>
          </w:tcPr>
          <w:p>
            <w:pPr>
              <w:pStyle w:val="10"/>
              <w:spacing w:before="8"/>
              <w:rPr>
                <w:rFonts w:ascii="Times New Roman"/>
                <w:sz w:val="24"/>
              </w:rPr>
            </w:pPr>
          </w:p>
          <w:p>
            <w:pPr>
              <w:pStyle w:val="10"/>
              <w:ind w:left="55" w:right="47"/>
              <w:jc w:val="center"/>
              <w:rPr>
                <w:sz w:val="21"/>
              </w:rPr>
            </w:pPr>
            <w:r>
              <w:rPr>
                <w:sz w:val="21"/>
              </w:rPr>
              <w:t>新港园区</w:t>
            </w:r>
          </w:p>
        </w:tc>
        <w:tc>
          <w:tcPr>
            <w:tcW w:w="1586" w:type="dxa"/>
          </w:tcPr>
          <w:p>
            <w:pPr>
              <w:pStyle w:val="10"/>
              <w:spacing w:before="8"/>
              <w:rPr>
                <w:rFonts w:ascii="Times New Roman"/>
                <w:sz w:val="24"/>
              </w:rPr>
            </w:pPr>
          </w:p>
          <w:p>
            <w:pPr>
              <w:pStyle w:val="10"/>
              <w:ind w:left="143" w:right="130"/>
              <w:jc w:val="center"/>
              <w:rPr>
                <w:sz w:val="21"/>
              </w:rPr>
            </w:pPr>
            <w:r>
              <w:rPr>
                <w:sz w:val="21"/>
              </w:rPr>
              <w:t>先进制造之城</w:t>
            </w:r>
          </w:p>
        </w:tc>
        <w:tc>
          <w:tcPr>
            <w:tcW w:w="1080" w:type="dxa"/>
          </w:tcPr>
          <w:p>
            <w:pPr>
              <w:pStyle w:val="10"/>
              <w:spacing w:before="8"/>
              <w:rPr>
                <w:rFonts w:ascii="Times New Roman"/>
                <w:sz w:val="24"/>
              </w:rPr>
            </w:pPr>
          </w:p>
          <w:p>
            <w:pPr>
              <w:pStyle w:val="10"/>
              <w:ind w:right="315"/>
              <w:jc w:val="right"/>
              <w:rPr>
                <w:sz w:val="21"/>
              </w:rPr>
            </w:pPr>
            <w:r>
              <w:rPr>
                <w:sz w:val="21"/>
              </w:rPr>
              <w:t>工业</w:t>
            </w:r>
          </w:p>
        </w:tc>
        <w:tc>
          <w:tcPr>
            <w:tcW w:w="5158" w:type="dxa"/>
          </w:tcPr>
          <w:p>
            <w:pPr>
              <w:pStyle w:val="10"/>
              <w:spacing w:before="94"/>
              <w:ind w:left="56"/>
              <w:rPr>
                <w:sz w:val="21"/>
              </w:rPr>
            </w:pPr>
            <w:r>
              <w:rPr>
                <w:sz w:val="21"/>
              </w:rPr>
              <w:t>该项目为新材料产业园板材金属产业延长项目，主要为</w:t>
            </w:r>
          </w:p>
          <w:p>
            <w:pPr>
              <w:pStyle w:val="10"/>
              <w:spacing w:before="110" w:line="267" w:lineRule="exact"/>
              <w:ind w:left="56"/>
              <w:rPr>
                <w:sz w:val="21"/>
              </w:rPr>
            </w:pPr>
            <w:r>
              <w:rPr>
                <w:rFonts w:ascii="Times New Roman" w:eastAsia="Times New Roman"/>
                <w:sz w:val="21"/>
              </w:rPr>
              <w:t xml:space="preserve">10 </w:t>
            </w:r>
            <w:r>
              <w:rPr>
                <w:sz w:val="21"/>
              </w:rPr>
              <w:t>万吨高性能铝板带加工</w:t>
            </w:r>
          </w:p>
        </w:tc>
        <w:tc>
          <w:tcPr>
            <w:tcW w:w="1294" w:type="dxa"/>
          </w:tcPr>
          <w:p>
            <w:pPr>
              <w:pStyle w:val="10"/>
              <w:spacing w:before="3"/>
              <w:rPr>
                <w:rFonts w:ascii="Times New Roman"/>
                <w:sz w:val="25"/>
              </w:rPr>
            </w:pPr>
          </w:p>
          <w:p>
            <w:pPr>
              <w:pStyle w:val="10"/>
              <w:ind w:left="207" w:right="194"/>
              <w:jc w:val="center"/>
              <w:rPr>
                <w:rFonts w:ascii="Times New Roman"/>
                <w:sz w:val="21"/>
              </w:rPr>
            </w:pPr>
            <w:r>
              <w:rPr>
                <w:rFonts w:ascii="Times New Roman"/>
                <w:sz w:val="21"/>
              </w:rPr>
              <w:t>100000</w:t>
            </w:r>
          </w:p>
        </w:tc>
        <w:tc>
          <w:tcPr>
            <w:tcW w:w="1061" w:type="dxa"/>
          </w:tcPr>
          <w:p>
            <w:pPr>
              <w:pStyle w:val="10"/>
              <w:spacing w:before="3"/>
              <w:rPr>
                <w:rFonts w:ascii="Times New Roman"/>
                <w:sz w:val="25"/>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00" w:hRule="atLeast"/>
        </w:trPr>
        <w:tc>
          <w:tcPr>
            <w:tcW w:w="593" w:type="dxa"/>
          </w:tcPr>
          <w:p>
            <w:pPr>
              <w:pStyle w:val="10"/>
              <w:rPr>
                <w:rFonts w:ascii="Times New Roman"/>
                <w:sz w:val="22"/>
              </w:rPr>
            </w:pPr>
          </w:p>
          <w:p>
            <w:pPr>
              <w:pStyle w:val="10"/>
              <w:rPr>
                <w:rFonts w:ascii="Times New Roman"/>
                <w:sz w:val="22"/>
              </w:rPr>
            </w:pPr>
          </w:p>
          <w:p>
            <w:pPr>
              <w:pStyle w:val="10"/>
              <w:spacing w:before="11"/>
              <w:rPr>
                <w:rFonts w:ascii="Times New Roman"/>
                <w:sz w:val="30"/>
              </w:rPr>
            </w:pPr>
          </w:p>
          <w:p>
            <w:pPr>
              <w:pStyle w:val="10"/>
              <w:ind w:left="63" w:right="56"/>
              <w:jc w:val="center"/>
              <w:rPr>
                <w:rFonts w:ascii="Times New Roman"/>
                <w:sz w:val="21"/>
              </w:rPr>
            </w:pPr>
            <w:r>
              <w:rPr>
                <w:rFonts w:ascii="Times New Roman"/>
                <w:sz w:val="21"/>
              </w:rPr>
              <w:t>21</w:t>
            </w:r>
          </w:p>
        </w:tc>
        <w:tc>
          <w:tcPr>
            <w:tcW w:w="1668" w:type="dxa"/>
          </w:tcPr>
          <w:p>
            <w:pPr>
              <w:pStyle w:val="10"/>
              <w:rPr>
                <w:rFonts w:ascii="Times New Roman"/>
                <w:sz w:val="20"/>
              </w:rPr>
            </w:pPr>
          </w:p>
          <w:p>
            <w:pPr>
              <w:pStyle w:val="10"/>
              <w:spacing w:before="2"/>
              <w:rPr>
                <w:rFonts w:ascii="Times New Roman"/>
                <w:sz w:val="21"/>
              </w:rPr>
            </w:pPr>
          </w:p>
          <w:p>
            <w:pPr>
              <w:pStyle w:val="10"/>
              <w:spacing w:line="338" w:lineRule="auto"/>
              <w:ind w:left="95" w:right="86"/>
              <w:jc w:val="center"/>
              <w:rPr>
                <w:sz w:val="21"/>
              </w:rPr>
            </w:pPr>
            <w:r>
              <w:rPr>
                <w:sz w:val="21"/>
              </w:rPr>
              <w:t>中新联进出口有限公司再生物综合利用项目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left="88" w:right="77"/>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right="315"/>
              <w:jc w:val="right"/>
              <w:rPr>
                <w:sz w:val="21"/>
              </w:rPr>
            </w:pPr>
            <w:r>
              <w:rPr>
                <w:sz w:val="21"/>
              </w:rPr>
              <w:t>工业</w:t>
            </w:r>
          </w:p>
        </w:tc>
        <w:tc>
          <w:tcPr>
            <w:tcW w:w="5158" w:type="dxa"/>
          </w:tcPr>
          <w:p>
            <w:pPr>
              <w:pStyle w:val="10"/>
              <w:spacing w:before="94" w:line="338" w:lineRule="auto"/>
              <w:ind w:left="56" w:right="41"/>
              <w:jc w:val="both"/>
              <w:rPr>
                <w:sz w:val="21"/>
              </w:rPr>
            </w:pPr>
            <w:r>
              <w:rPr>
                <w:spacing w:val="-3"/>
                <w:sz w:val="21"/>
              </w:rPr>
              <w:t>项目一期主要为废钢贸易；项目二期主要建设废旧物资回收加工中心及短流炼钢生产和相关公辅设施，其中废</w:t>
            </w:r>
            <w:r>
              <w:rPr>
                <w:spacing w:val="-6"/>
                <w:sz w:val="21"/>
              </w:rPr>
              <w:t xml:space="preserve">旧物资回收加工中心用地约 </w:t>
            </w:r>
            <w:r>
              <w:rPr>
                <w:rFonts w:ascii="Times New Roman" w:eastAsia="Times New Roman"/>
                <w:sz w:val="21"/>
              </w:rPr>
              <w:t xml:space="preserve">100 </w:t>
            </w:r>
            <w:r>
              <w:rPr>
                <w:spacing w:val="-3"/>
                <w:sz w:val="21"/>
              </w:rPr>
              <w:t>亩，主要建设废旧物资的回收、仓储及加工设施；项目三期主要建设废旧汽车</w:t>
            </w:r>
          </w:p>
          <w:p>
            <w:pPr>
              <w:pStyle w:val="10"/>
              <w:spacing w:before="2" w:line="267" w:lineRule="exact"/>
              <w:ind w:left="56"/>
              <w:rPr>
                <w:sz w:val="21"/>
              </w:rPr>
            </w:pPr>
            <w:r>
              <w:rPr>
                <w:sz w:val="21"/>
              </w:rPr>
              <w:t>拆解基地及相关配套设施。</w:t>
            </w:r>
          </w:p>
        </w:tc>
        <w:tc>
          <w:tcPr>
            <w:tcW w:w="1294" w:type="dxa"/>
          </w:tcPr>
          <w:p>
            <w:pPr>
              <w:pStyle w:val="10"/>
              <w:rPr>
                <w:rFonts w:ascii="Times New Roman"/>
                <w:sz w:val="22"/>
              </w:rPr>
            </w:pPr>
          </w:p>
          <w:p>
            <w:pPr>
              <w:pStyle w:val="10"/>
              <w:rPr>
                <w:rFonts w:ascii="Times New Roman"/>
                <w:sz w:val="22"/>
              </w:rPr>
            </w:pPr>
          </w:p>
          <w:p>
            <w:pPr>
              <w:pStyle w:val="10"/>
              <w:spacing w:before="11"/>
              <w:rPr>
                <w:rFonts w:ascii="Times New Roman"/>
                <w:sz w:val="30"/>
              </w:rPr>
            </w:pPr>
          </w:p>
          <w:p>
            <w:pPr>
              <w:pStyle w:val="10"/>
              <w:ind w:left="207" w:right="194"/>
              <w:jc w:val="center"/>
              <w:rPr>
                <w:rFonts w:ascii="Times New Roman"/>
                <w:sz w:val="21"/>
              </w:rPr>
            </w:pPr>
            <w:r>
              <w:rPr>
                <w:rFonts w:ascii="Times New Roman"/>
                <w:sz w:val="21"/>
              </w:rPr>
              <w:t>150000</w:t>
            </w:r>
          </w:p>
        </w:tc>
        <w:tc>
          <w:tcPr>
            <w:tcW w:w="1061" w:type="dxa"/>
          </w:tcPr>
          <w:p>
            <w:pPr>
              <w:pStyle w:val="10"/>
              <w:rPr>
                <w:rFonts w:ascii="Times New Roman"/>
                <w:sz w:val="22"/>
              </w:rPr>
            </w:pPr>
          </w:p>
          <w:p>
            <w:pPr>
              <w:pStyle w:val="10"/>
              <w:rPr>
                <w:rFonts w:ascii="Times New Roman"/>
                <w:sz w:val="22"/>
              </w:rPr>
            </w:pPr>
          </w:p>
          <w:p>
            <w:pPr>
              <w:pStyle w:val="10"/>
              <w:spacing w:before="11"/>
              <w:rPr>
                <w:rFonts w:ascii="Times New Roman"/>
                <w:sz w:val="30"/>
              </w:rPr>
            </w:pPr>
          </w:p>
          <w:p>
            <w:pPr>
              <w:pStyle w:val="10"/>
              <w:ind w:left="300"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9" w:hRule="atLeast"/>
        </w:trPr>
        <w:tc>
          <w:tcPr>
            <w:tcW w:w="593" w:type="dxa"/>
          </w:tcPr>
          <w:p>
            <w:pPr>
              <w:pStyle w:val="10"/>
              <w:rPr>
                <w:rFonts w:ascii="Times New Roman"/>
                <w:sz w:val="22"/>
              </w:rPr>
            </w:pPr>
          </w:p>
          <w:p>
            <w:pPr>
              <w:pStyle w:val="10"/>
              <w:spacing w:before="9"/>
              <w:rPr>
                <w:rFonts w:ascii="Times New Roman"/>
                <w:sz w:val="19"/>
              </w:rPr>
            </w:pPr>
          </w:p>
          <w:p>
            <w:pPr>
              <w:pStyle w:val="10"/>
              <w:ind w:left="63" w:right="56"/>
              <w:jc w:val="center"/>
              <w:rPr>
                <w:rFonts w:ascii="Times New Roman"/>
                <w:sz w:val="21"/>
              </w:rPr>
            </w:pPr>
            <w:r>
              <w:rPr>
                <w:rFonts w:ascii="Times New Roman"/>
                <w:sz w:val="21"/>
              </w:rPr>
              <w:t>22</w:t>
            </w:r>
          </w:p>
        </w:tc>
        <w:tc>
          <w:tcPr>
            <w:tcW w:w="1668" w:type="dxa"/>
          </w:tcPr>
          <w:p>
            <w:pPr>
              <w:pStyle w:val="10"/>
              <w:spacing w:before="8"/>
              <w:rPr>
                <w:rFonts w:ascii="Times New Roman"/>
                <w:sz w:val="24"/>
              </w:rPr>
            </w:pPr>
          </w:p>
          <w:p>
            <w:pPr>
              <w:pStyle w:val="10"/>
              <w:spacing w:line="338" w:lineRule="auto"/>
              <w:ind w:left="515" w:right="52" w:hanging="389"/>
              <w:rPr>
                <w:sz w:val="21"/>
              </w:rPr>
            </w:pPr>
            <w:r>
              <w:rPr>
                <w:sz w:val="21"/>
              </w:rPr>
              <w:t xml:space="preserve">建筑 </w:t>
            </w:r>
            <w:r>
              <w:rPr>
                <w:rFonts w:ascii="Times New Roman" w:eastAsia="Times New Roman"/>
                <w:sz w:val="21"/>
              </w:rPr>
              <w:t xml:space="preserve">3D </w:t>
            </w:r>
            <w:r>
              <w:rPr>
                <w:sz w:val="21"/>
              </w:rPr>
              <w:t>打印材料项目</w:t>
            </w:r>
          </w:p>
        </w:tc>
        <w:tc>
          <w:tcPr>
            <w:tcW w:w="1058" w:type="dxa"/>
          </w:tcPr>
          <w:p>
            <w:pPr>
              <w:pStyle w:val="10"/>
              <w:rPr>
                <w:rFonts w:ascii="Times New Roman"/>
                <w:sz w:val="20"/>
              </w:rPr>
            </w:pPr>
          </w:p>
          <w:p>
            <w:pPr>
              <w:pStyle w:val="10"/>
              <w:spacing w:before="2"/>
              <w:rPr>
                <w:rFonts w:ascii="Times New Roman"/>
                <w:sz w:val="21"/>
              </w:rPr>
            </w:pPr>
          </w:p>
          <w:p>
            <w:pPr>
              <w:pStyle w:val="10"/>
              <w:ind w:left="88" w:right="77"/>
              <w:jc w:val="center"/>
              <w:rPr>
                <w:sz w:val="21"/>
              </w:rPr>
            </w:pPr>
            <w:r>
              <w:rPr>
                <w:sz w:val="21"/>
              </w:rPr>
              <w:t>新开工</w:t>
            </w:r>
          </w:p>
        </w:tc>
        <w:tc>
          <w:tcPr>
            <w:tcW w:w="993" w:type="dxa"/>
          </w:tcPr>
          <w:p>
            <w:pPr>
              <w:pStyle w:val="10"/>
              <w:rPr>
                <w:rFonts w:ascii="Times New Roman"/>
                <w:sz w:val="20"/>
              </w:rPr>
            </w:pPr>
          </w:p>
          <w:p>
            <w:pPr>
              <w:pStyle w:val="10"/>
              <w:spacing w:before="2"/>
              <w:rPr>
                <w:rFonts w:ascii="Times New Roman"/>
                <w:sz w:val="21"/>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2"/>
              <w:rPr>
                <w:rFonts w:ascii="Times New Roman"/>
                <w:sz w:val="21"/>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2"/>
              <w:rPr>
                <w:rFonts w:ascii="Times New Roman"/>
                <w:sz w:val="21"/>
              </w:rPr>
            </w:pPr>
          </w:p>
          <w:p>
            <w:pPr>
              <w:pStyle w:val="10"/>
              <w:ind w:right="315"/>
              <w:jc w:val="right"/>
              <w:rPr>
                <w:sz w:val="21"/>
              </w:rPr>
            </w:pPr>
            <w:r>
              <w:rPr>
                <w:sz w:val="21"/>
              </w:rPr>
              <w:t>工业</w:t>
            </w:r>
          </w:p>
        </w:tc>
        <w:tc>
          <w:tcPr>
            <w:tcW w:w="5158" w:type="dxa"/>
          </w:tcPr>
          <w:p>
            <w:pPr>
              <w:pStyle w:val="10"/>
              <w:spacing w:line="380" w:lineRule="exact"/>
              <w:ind w:left="56" w:right="42"/>
              <w:jc w:val="both"/>
              <w:rPr>
                <w:sz w:val="21"/>
              </w:rPr>
            </w:pPr>
            <w:r>
              <w:rPr>
                <w:spacing w:val="-3"/>
                <w:sz w:val="21"/>
              </w:rPr>
              <w:t>发挥园区建材、金属材料产业基础优势和冶金废渣的特</w:t>
            </w:r>
            <w:r>
              <w:rPr>
                <w:spacing w:val="-10"/>
                <w:sz w:val="21"/>
              </w:rPr>
              <w:t xml:space="preserve">性，开发年产 </w:t>
            </w:r>
            <w:r>
              <w:rPr>
                <w:rFonts w:ascii="Times New Roman" w:eastAsia="Times New Roman"/>
                <w:sz w:val="21"/>
              </w:rPr>
              <w:t xml:space="preserve">50 </w:t>
            </w:r>
            <w:r>
              <w:rPr>
                <w:spacing w:val="-17"/>
                <w:sz w:val="21"/>
              </w:rPr>
              <w:t xml:space="preserve">万吨 </w:t>
            </w:r>
            <w:r>
              <w:rPr>
                <w:rFonts w:ascii="Times New Roman" w:eastAsia="Times New Roman"/>
                <w:sz w:val="21"/>
              </w:rPr>
              <w:t xml:space="preserve">3d </w:t>
            </w:r>
            <w:r>
              <w:rPr>
                <w:spacing w:val="-3"/>
                <w:sz w:val="21"/>
              </w:rPr>
              <w:t>打印材料，打造中部地区最大的打印材料基地</w:t>
            </w:r>
          </w:p>
        </w:tc>
        <w:tc>
          <w:tcPr>
            <w:tcW w:w="1294" w:type="dxa"/>
          </w:tcPr>
          <w:p>
            <w:pPr>
              <w:pStyle w:val="10"/>
              <w:rPr>
                <w:rFonts w:ascii="Times New Roman"/>
                <w:sz w:val="22"/>
              </w:rPr>
            </w:pPr>
          </w:p>
          <w:p>
            <w:pPr>
              <w:pStyle w:val="10"/>
              <w:spacing w:before="9"/>
              <w:rPr>
                <w:rFonts w:ascii="Times New Roman"/>
                <w:sz w:val="19"/>
              </w:rPr>
            </w:pPr>
          </w:p>
          <w:p>
            <w:pPr>
              <w:pStyle w:val="10"/>
              <w:ind w:left="207" w:right="194"/>
              <w:jc w:val="center"/>
              <w:rPr>
                <w:rFonts w:ascii="Times New Roman"/>
                <w:sz w:val="21"/>
              </w:rPr>
            </w:pPr>
            <w:r>
              <w:rPr>
                <w:rFonts w:ascii="Times New Roman"/>
                <w:sz w:val="21"/>
              </w:rPr>
              <w:t>120000</w:t>
            </w:r>
          </w:p>
        </w:tc>
        <w:tc>
          <w:tcPr>
            <w:tcW w:w="1061" w:type="dxa"/>
          </w:tcPr>
          <w:p>
            <w:pPr>
              <w:pStyle w:val="10"/>
              <w:rPr>
                <w:rFonts w:ascii="Times New Roman"/>
                <w:sz w:val="22"/>
              </w:rPr>
            </w:pPr>
          </w:p>
          <w:p>
            <w:pPr>
              <w:pStyle w:val="10"/>
              <w:spacing w:before="9"/>
              <w:rPr>
                <w:rFonts w:ascii="Times New Roman"/>
                <w:sz w:val="19"/>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00" w:hRule="atLeast"/>
        </w:trPr>
        <w:tc>
          <w:tcPr>
            <w:tcW w:w="593" w:type="dxa"/>
          </w:tcPr>
          <w:p>
            <w:pPr>
              <w:pStyle w:val="10"/>
              <w:rPr>
                <w:rFonts w:ascii="Times New Roman"/>
                <w:sz w:val="22"/>
              </w:rPr>
            </w:pPr>
          </w:p>
          <w:p>
            <w:pPr>
              <w:pStyle w:val="10"/>
              <w:rPr>
                <w:rFonts w:ascii="Times New Roman"/>
                <w:sz w:val="22"/>
              </w:rPr>
            </w:pPr>
          </w:p>
          <w:p>
            <w:pPr>
              <w:pStyle w:val="10"/>
              <w:spacing w:before="10"/>
              <w:rPr>
                <w:rFonts w:ascii="Times New Roman"/>
                <w:sz w:val="30"/>
              </w:rPr>
            </w:pPr>
          </w:p>
          <w:p>
            <w:pPr>
              <w:pStyle w:val="10"/>
              <w:spacing w:before="1"/>
              <w:ind w:left="63" w:right="56"/>
              <w:jc w:val="center"/>
              <w:rPr>
                <w:rFonts w:ascii="Times New Roman"/>
                <w:sz w:val="21"/>
              </w:rPr>
            </w:pPr>
            <w:r>
              <w:rPr>
                <w:rFonts w:ascii="Times New Roman"/>
                <w:sz w:val="21"/>
              </w:rPr>
              <w:t>23</w:t>
            </w:r>
          </w:p>
        </w:tc>
        <w:tc>
          <w:tcPr>
            <w:tcW w:w="1668" w:type="dxa"/>
          </w:tcPr>
          <w:p>
            <w:pPr>
              <w:pStyle w:val="10"/>
              <w:rPr>
                <w:rFonts w:ascii="Times New Roman"/>
                <w:sz w:val="20"/>
              </w:rPr>
            </w:pPr>
          </w:p>
          <w:p>
            <w:pPr>
              <w:pStyle w:val="10"/>
              <w:rPr>
                <w:rFonts w:ascii="Times New Roman"/>
                <w:sz w:val="20"/>
              </w:rPr>
            </w:pPr>
          </w:p>
          <w:p>
            <w:pPr>
              <w:pStyle w:val="10"/>
              <w:spacing w:before="7"/>
              <w:rPr>
                <w:rFonts w:ascii="Times New Roman"/>
                <w:sz w:val="17"/>
              </w:rPr>
            </w:pPr>
          </w:p>
          <w:p>
            <w:pPr>
              <w:pStyle w:val="10"/>
              <w:spacing w:line="340" w:lineRule="auto"/>
              <w:ind w:left="621" w:right="86" w:hanging="526"/>
              <w:rPr>
                <w:sz w:val="21"/>
              </w:rPr>
            </w:pPr>
            <w:r>
              <w:rPr>
                <w:sz w:val="21"/>
              </w:rPr>
              <w:t>固废综合利用产业园</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65"/>
              <w:ind w:right="315"/>
              <w:jc w:val="right"/>
              <w:rPr>
                <w:sz w:val="21"/>
              </w:rPr>
            </w:pPr>
            <w:r>
              <w:rPr>
                <w:sz w:val="21"/>
              </w:rPr>
              <w:t>工业</w:t>
            </w:r>
          </w:p>
        </w:tc>
        <w:tc>
          <w:tcPr>
            <w:tcW w:w="5158" w:type="dxa"/>
          </w:tcPr>
          <w:p>
            <w:pPr>
              <w:pStyle w:val="10"/>
              <w:spacing w:before="94" w:line="338" w:lineRule="auto"/>
              <w:ind w:left="56" w:right="44"/>
              <w:jc w:val="both"/>
              <w:rPr>
                <w:sz w:val="21"/>
              </w:rPr>
            </w:pPr>
            <w:r>
              <w:rPr>
                <w:sz w:val="21"/>
              </w:rPr>
              <w:t>主要建设内容为通过收集、转运、处置危险废物，利用火法或湿法冶炼处理、处置固体废物（含危险废物）， 提取有用的铟、铂、钯、钨、锌等有用金属后，剩余不能利用的活性渣实施制砖或作为水泥掺和料直接全部利</w:t>
            </w:r>
          </w:p>
          <w:p>
            <w:pPr>
              <w:pStyle w:val="10"/>
              <w:spacing w:before="1" w:line="267" w:lineRule="exact"/>
              <w:ind w:left="56"/>
              <w:rPr>
                <w:sz w:val="21"/>
              </w:rPr>
            </w:pPr>
            <w:r>
              <w:rPr>
                <w:sz w:val="21"/>
              </w:rPr>
              <w:t>用。</w:t>
            </w:r>
          </w:p>
        </w:tc>
        <w:tc>
          <w:tcPr>
            <w:tcW w:w="1294" w:type="dxa"/>
          </w:tcPr>
          <w:p>
            <w:pPr>
              <w:pStyle w:val="10"/>
              <w:rPr>
                <w:rFonts w:ascii="Times New Roman"/>
                <w:sz w:val="22"/>
              </w:rPr>
            </w:pPr>
          </w:p>
          <w:p>
            <w:pPr>
              <w:pStyle w:val="10"/>
              <w:rPr>
                <w:rFonts w:ascii="Times New Roman"/>
                <w:sz w:val="22"/>
              </w:rPr>
            </w:pPr>
          </w:p>
          <w:p>
            <w:pPr>
              <w:pStyle w:val="10"/>
              <w:spacing w:before="10"/>
              <w:rPr>
                <w:rFonts w:ascii="Times New Roman"/>
                <w:sz w:val="30"/>
              </w:rPr>
            </w:pPr>
          </w:p>
          <w:p>
            <w:pPr>
              <w:pStyle w:val="10"/>
              <w:ind w:left="207" w:right="193"/>
              <w:jc w:val="center"/>
              <w:rPr>
                <w:rFonts w:ascii="Times New Roman"/>
                <w:sz w:val="21"/>
              </w:rPr>
            </w:pPr>
            <w:r>
              <w:rPr>
                <w:rFonts w:ascii="Times New Roman"/>
                <w:sz w:val="21"/>
              </w:rPr>
              <w:t>50000</w:t>
            </w:r>
          </w:p>
        </w:tc>
        <w:tc>
          <w:tcPr>
            <w:tcW w:w="1061" w:type="dxa"/>
          </w:tcPr>
          <w:p>
            <w:pPr>
              <w:pStyle w:val="10"/>
              <w:rPr>
                <w:rFonts w:ascii="Times New Roman"/>
                <w:sz w:val="22"/>
              </w:rPr>
            </w:pPr>
          </w:p>
          <w:p>
            <w:pPr>
              <w:pStyle w:val="10"/>
              <w:rPr>
                <w:rFonts w:ascii="Times New Roman"/>
                <w:sz w:val="22"/>
              </w:rPr>
            </w:pPr>
          </w:p>
          <w:p>
            <w:pPr>
              <w:pStyle w:val="10"/>
              <w:spacing w:before="10"/>
              <w:rPr>
                <w:rFonts w:ascii="Times New Roman"/>
                <w:sz w:val="30"/>
              </w:rPr>
            </w:pPr>
          </w:p>
          <w:p>
            <w:pPr>
              <w:pStyle w:val="10"/>
              <w:ind w:left="300" w:right="288"/>
              <w:jc w:val="center"/>
              <w:rPr>
                <w:rFonts w:ascii="Times New Roman"/>
                <w:sz w:val="21"/>
              </w:rPr>
            </w:pPr>
            <w:r>
              <w:rPr>
                <w:rFonts w:ascii="Times New Roman"/>
                <w:sz w:val="21"/>
              </w:rPr>
              <w:t>2022</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20"/>
              </w:rPr>
            </w:pPr>
          </w:p>
          <w:p>
            <w:pPr>
              <w:pStyle w:val="10"/>
              <w:spacing w:before="1"/>
              <w:ind w:left="63" w:right="56"/>
              <w:jc w:val="center"/>
              <w:rPr>
                <w:rFonts w:ascii="Times New Roman"/>
                <w:sz w:val="21"/>
              </w:rPr>
            </w:pPr>
            <w:r>
              <w:rPr>
                <w:rFonts w:ascii="Times New Roman"/>
                <w:sz w:val="21"/>
              </w:rPr>
              <w:t>24</w:t>
            </w:r>
          </w:p>
        </w:tc>
        <w:tc>
          <w:tcPr>
            <w:tcW w:w="1668"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spacing w:line="321" w:lineRule="auto"/>
              <w:ind w:left="621" w:right="86" w:hanging="526"/>
              <w:rPr>
                <w:sz w:val="21"/>
              </w:rPr>
            </w:pPr>
            <w:r>
              <w:rPr>
                <w:sz w:val="21"/>
              </w:rPr>
              <w:t>智能制造产业园项目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5"/>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5"/>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5"/>
              </w:rPr>
            </w:pPr>
          </w:p>
          <w:p>
            <w:pPr>
              <w:pStyle w:val="10"/>
              <w:ind w:left="144" w:right="130"/>
              <w:jc w:val="center"/>
              <w:rPr>
                <w:sz w:val="21"/>
              </w:rPr>
            </w:pPr>
            <w:r>
              <w:rPr>
                <w:sz w:val="21"/>
              </w:rPr>
              <w:t>创新活力之城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5"/>
              </w:rPr>
            </w:pPr>
          </w:p>
          <w:p>
            <w:pPr>
              <w:pStyle w:val="10"/>
              <w:ind w:left="99" w:right="89"/>
              <w:jc w:val="center"/>
              <w:rPr>
                <w:sz w:val="21"/>
              </w:rPr>
            </w:pPr>
            <w:r>
              <w:rPr>
                <w:sz w:val="21"/>
              </w:rPr>
              <w:t>科学研究</w:t>
            </w:r>
          </w:p>
        </w:tc>
        <w:tc>
          <w:tcPr>
            <w:tcW w:w="5158" w:type="dxa"/>
          </w:tcPr>
          <w:p>
            <w:pPr>
              <w:pStyle w:val="10"/>
              <w:spacing w:before="78"/>
              <w:ind w:left="56"/>
              <w:rPr>
                <w:sz w:val="21"/>
              </w:rPr>
            </w:pPr>
            <w:r>
              <w:rPr>
                <w:sz w:val="21"/>
              </w:rPr>
              <w:t xml:space="preserve">科技智能制造产业园项目计划总投资约 </w:t>
            </w:r>
            <w:r>
              <w:rPr>
                <w:rFonts w:ascii="Times New Roman" w:eastAsia="Times New Roman"/>
                <w:sz w:val="21"/>
              </w:rPr>
              <w:t xml:space="preserve">50 </w:t>
            </w:r>
            <w:r>
              <w:rPr>
                <w:sz w:val="21"/>
              </w:rPr>
              <w:t>亿元人民币</w:t>
            </w:r>
          </w:p>
          <w:p>
            <w:pPr>
              <w:pStyle w:val="10"/>
              <w:spacing w:before="12" w:line="360" w:lineRule="exact"/>
              <w:ind w:left="56" w:right="42"/>
              <w:rPr>
                <w:sz w:val="21"/>
              </w:rPr>
            </w:pPr>
            <w:r>
              <w:rPr>
                <w:sz w:val="21"/>
              </w:rPr>
              <w:t xml:space="preserve">先期用地约 </w:t>
            </w:r>
            <w:r>
              <w:rPr>
                <w:rFonts w:ascii="Times New Roman" w:eastAsia="Times New Roman"/>
                <w:sz w:val="21"/>
              </w:rPr>
              <w:t xml:space="preserve">1000 </w:t>
            </w:r>
            <w:r>
              <w:rPr>
                <w:spacing w:val="-12"/>
                <w:sz w:val="21"/>
              </w:rPr>
              <w:t>亩，后续用地根据项目实际需求供给</w:t>
            </w:r>
            <w:r>
              <w:rPr>
                <w:spacing w:val="-6"/>
                <w:sz w:val="21"/>
              </w:rPr>
              <w:t>分期供地建设。项目主要建设内容为：综合办公楼、工</w:t>
            </w:r>
            <w:r>
              <w:rPr>
                <w:spacing w:val="-8"/>
                <w:sz w:val="21"/>
              </w:rPr>
              <w:t>业机器人厂区、</w:t>
            </w:r>
            <w:r>
              <w:rPr>
                <w:rFonts w:ascii="Times New Roman" w:eastAsia="Times New Roman"/>
                <w:sz w:val="21"/>
              </w:rPr>
              <w:t xml:space="preserve">3D </w:t>
            </w:r>
            <w:r>
              <w:rPr>
                <w:spacing w:val="-9"/>
                <w:sz w:val="21"/>
              </w:rPr>
              <w:t>打印生产区、仓储机器人厂区、机械</w:t>
            </w:r>
            <w:r>
              <w:rPr>
                <w:spacing w:val="-8"/>
                <w:sz w:val="21"/>
              </w:rPr>
              <w:t>电子厂</w:t>
            </w:r>
            <w:r>
              <w:rPr>
                <w:sz w:val="21"/>
              </w:rPr>
              <w:t>（</w:t>
            </w:r>
            <w:r>
              <w:rPr>
                <w:spacing w:val="-2"/>
                <w:sz w:val="21"/>
              </w:rPr>
              <w:t>配套</w:t>
            </w:r>
            <w:r>
              <w:rPr>
                <w:sz w:val="21"/>
              </w:rPr>
              <w:t>）</w:t>
            </w:r>
            <w:r>
              <w:rPr>
                <w:spacing w:val="-3"/>
                <w:sz w:val="21"/>
              </w:rPr>
              <w:t>、生产技术研发区以及智能系统研发区等研发拓展区域。</w:t>
            </w:r>
          </w:p>
        </w:tc>
        <w:tc>
          <w:tcPr>
            <w:tcW w:w="1294" w:type="dxa"/>
          </w:tcPr>
          <w:p>
            <w:pPr>
              <w:pStyle w:val="10"/>
              <w:spacing w:before="77"/>
              <w:ind w:left="-165"/>
              <w:rPr>
                <w:sz w:val="21"/>
              </w:rPr>
            </w:pPr>
            <w:r>
              <w:rPr>
                <w:w w:val="100"/>
                <w:sz w:val="21"/>
              </w:rPr>
              <w:t>，</w:t>
            </w:r>
          </w:p>
          <w:p>
            <w:pPr>
              <w:pStyle w:val="10"/>
              <w:spacing w:before="91"/>
              <w:ind w:left="-161"/>
              <w:rPr>
                <w:sz w:val="21"/>
              </w:rPr>
            </w:pPr>
            <w:r>
              <w:rPr>
                <w:w w:val="100"/>
                <w:sz w:val="21"/>
              </w:rPr>
              <w:t>，</w:t>
            </w:r>
          </w:p>
          <w:p>
            <w:pPr>
              <w:pStyle w:val="10"/>
              <w:spacing w:before="9"/>
              <w:rPr>
                <w:rFonts w:ascii="Times New Roman"/>
                <w:sz w:val="24"/>
              </w:rPr>
            </w:pPr>
          </w:p>
          <w:p>
            <w:pPr>
              <w:pStyle w:val="10"/>
              <w:ind w:left="331"/>
              <w:rPr>
                <w:rFonts w:ascii="Times New Roman"/>
                <w:sz w:val="21"/>
              </w:rPr>
            </w:pPr>
            <w:r>
              <w:rPr>
                <w:rFonts w:ascii="Times New Roman"/>
                <w:sz w:val="21"/>
              </w:rPr>
              <w:t>500000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20"/>
              </w:rPr>
            </w:pPr>
          </w:p>
          <w:p>
            <w:pPr>
              <w:pStyle w:val="10"/>
              <w:spacing w:before="1"/>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63" w:right="56"/>
              <w:jc w:val="center"/>
              <w:rPr>
                <w:rFonts w:ascii="Times New Roman"/>
                <w:sz w:val="21"/>
              </w:rPr>
            </w:pPr>
            <w:r>
              <w:rPr>
                <w:rFonts w:ascii="Times New Roman"/>
                <w:sz w:val="21"/>
              </w:rPr>
              <w:t>25</w:t>
            </w:r>
          </w:p>
        </w:tc>
        <w:tc>
          <w:tcPr>
            <w:tcW w:w="1668" w:type="dxa"/>
          </w:tcPr>
          <w:p>
            <w:pPr>
              <w:pStyle w:val="10"/>
              <w:spacing w:before="78"/>
              <w:ind w:left="35" w:right="29"/>
              <w:jc w:val="center"/>
              <w:rPr>
                <w:sz w:val="21"/>
              </w:rPr>
            </w:pPr>
            <w:r>
              <w:rPr>
                <w:sz w:val="21"/>
              </w:rPr>
              <w:t>海越麦芽技术研</w:t>
            </w:r>
          </w:p>
          <w:p>
            <w:pPr>
              <w:pStyle w:val="10"/>
              <w:spacing w:before="91" w:line="262" w:lineRule="exact"/>
              <w:ind w:left="38" w:right="29"/>
              <w:jc w:val="center"/>
              <w:rPr>
                <w:sz w:val="21"/>
              </w:rPr>
            </w:pPr>
            <w:r>
              <w:rPr>
                <w:sz w:val="21"/>
              </w:rPr>
              <w:t>发中心项目</w:t>
            </w:r>
          </w:p>
        </w:tc>
        <w:tc>
          <w:tcPr>
            <w:tcW w:w="1058" w:type="dxa"/>
          </w:tcPr>
          <w:p>
            <w:pPr>
              <w:pStyle w:val="10"/>
              <w:spacing w:before="5"/>
              <w:rPr>
                <w:rFonts w:ascii="Times New Roman"/>
                <w:sz w:val="22"/>
              </w:rPr>
            </w:pPr>
          </w:p>
          <w:p>
            <w:pPr>
              <w:pStyle w:val="10"/>
              <w:ind w:left="88" w:right="77"/>
              <w:jc w:val="center"/>
              <w:rPr>
                <w:sz w:val="21"/>
              </w:rPr>
            </w:pPr>
            <w:r>
              <w:rPr>
                <w:sz w:val="21"/>
              </w:rPr>
              <w:t>新开工</w:t>
            </w:r>
          </w:p>
        </w:tc>
        <w:tc>
          <w:tcPr>
            <w:tcW w:w="993" w:type="dxa"/>
          </w:tcPr>
          <w:p>
            <w:pPr>
              <w:pStyle w:val="10"/>
              <w:spacing w:before="5"/>
              <w:rPr>
                <w:rFonts w:ascii="Times New Roman"/>
                <w:sz w:val="22"/>
              </w:rPr>
            </w:pPr>
          </w:p>
          <w:p>
            <w:pPr>
              <w:pStyle w:val="10"/>
              <w:ind w:left="55" w:right="47"/>
              <w:jc w:val="center"/>
              <w:rPr>
                <w:sz w:val="21"/>
              </w:rPr>
            </w:pPr>
            <w:r>
              <w:rPr>
                <w:sz w:val="21"/>
              </w:rPr>
              <w:t>新港园区</w:t>
            </w:r>
          </w:p>
        </w:tc>
        <w:tc>
          <w:tcPr>
            <w:tcW w:w="1586" w:type="dxa"/>
          </w:tcPr>
          <w:p>
            <w:pPr>
              <w:pStyle w:val="10"/>
              <w:spacing w:before="5"/>
              <w:rPr>
                <w:rFonts w:ascii="Times New Roman"/>
                <w:sz w:val="22"/>
              </w:rPr>
            </w:pPr>
          </w:p>
          <w:p>
            <w:pPr>
              <w:pStyle w:val="10"/>
              <w:ind w:left="144" w:right="130"/>
              <w:jc w:val="center"/>
              <w:rPr>
                <w:sz w:val="21"/>
              </w:rPr>
            </w:pPr>
            <w:r>
              <w:rPr>
                <w:sz w:val="21"/>
              </w:rPr>
              <w:t>创新活力之城</w:t>
            </w:r>
          </w:p>
        </w:tc>
        <w:tc>
          <w:tcPr>
            <w:tcW w:w="1080" w:type="dxa"/>
          </w:tcPr>
          <w:p>
            <w:pPr>
              <w:pStyle w:val="10"/>
              <w:spacing w:before="5"/>
              <w:rPr>
                <w:rFonts w:ascii="Times New Roman"/>
                <w:sz w:val="22"/>
              </w:rPr>
            </w:pPr>
          </w:p>
          <w:p>
            <w:pPr>
              <w:pStyle w:val="10"/>
              <w:ind w:left="99" w:right="89"/>
              <w:jc w:val="center"/>
              <w:rPr>
                <w:sz w:val="21"/>
              </w:rPr>
            </w:pPr>
            <w:r>
              <w:rPr>
                <w:sz w:val="21"/>
              </w:rPr>
              <w:t>科学研究</w:t>
            </w:r>
          </w:p>
        </w:tc>
        <w:tc>
          <w:tcPr>
            <w:tcW w:w="5158" w:type="dxa"/>
          </w:tcPr>
          <w:p>
            <w:pPr>
              <w:pStyle w:val="10"/>
              <w:spacing w:before="5"/>
              <w:rPr>
                <w:rFonts w:ascii="Times New Roman"/>
                <w:sz w:val="22"/>
              </w:rPr>
            </w:pPr>
          </w:p>
          <w:p>
            <w:pPr>
              <w:pStyle w:val="10"/>
              <w:ind w:left="56"/>
              <w:rPr>
                <w:sz w:val="21"/>
              </w:rPr>
            </w:pPr>
            <w:r>
              <w:rPr>
                <w:sz w:val="21"/>
              </w:rPr>
              <w:t>麦芽品质改进技术研发</w:t>
            </w:r>
          </w:p>
        </w:tc>
        <w:tc>
          <w:tcPr>
            <w:tcW w:w="1294" w:type="dxa"/>
          </w:tcPr>
          <w:p>
            <w:pPr>
              <w:pStyle w:val="10"/>
              <w:spacing w:before="7"/>
              <w:rPr>
                <w:rFonts w:ascii="Times New Roman"/>
                <w:sz w:val="23"/>
              </w:rPr>
            </w:pPr>
          </w:p>
          <w:p>
            <w:pPr>
              <w:pStyle w:val="10"/>
              <w:ind w:left="-163" w:right="422"/>
              <w:jc w:val="right"/>
              <w:rPr>
                <w:rFonts w:ascii="Times New Roman"/>
                <w:sz w:val="21"/>
              </w:rPr>
            </w:pPr>
            <w:r>
              <w:rPr>
                <w:rFonts w:ascii="Times New Roman"/>
                <w:sz w:val="21"/>
              </w:rPr>
              <w:t>3000</w:t>
            </w:r>
          </w:p>
        </w:tc>
        <w:tc>
          <w:tcPr>
            <w:tcW w:w="1061" w:type="dxa"/>
          </w:tcPr>
          <w:p>
            <w:pPr>
              <w:pStyle w:val="10"/>
              <w:spacing w:before="7"/>
              <w:rPr>
                <w:rFonts w:ascii="Times New Roman"/>
                <w:sz w:val="23"/>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63" w:right="56"/>
              <w:jc w:val="center"/>
              <w:rPr>
                <w:rFonts w:ascii="Times New Roman"/>
                <w:sz w:val="21"/>
              </w:rPr>
            </w:pPr>
            <w:r>
              <w:rPr>
                <w:rFonts w:ascii="Times New Roman"/>
                <w:sz w:val="21"/>
              </w:rPr>
              <w:t>26</w:t>
            </w:r>
          </w:p>
        </w:tc>
        <w:tc>
          <w:tcPr>
            <w:tcW w:w="1668" w:type="dxa"/>
          </w:tcPr>
          <w:p>
            <w:pPr>
              <w:pStyle w:val="10"/>
              <w:spacing w:before="78"/>
              <w:ind w:left="35" w:right="29"/>
              <w:jc w:val="center"/>
              <w:rPr>
                <w:sz w:val="21"/>
              </w:rPr>
            </w:pPr>
            <w:r>
              <w:rPr>
                <w:sz w:val="21"/>
              </w:rPr>
              <w:t>海越麦芽保健食</w:t>
            </w:r>
          </w:p>
          <w:p>
            <w:pPr>
              <w:pStyle w:val="10"/>
              <w:spacing w:before="91" w:line="262" w:lineRule="exact"/>
              <w:ind w:left="36" w:right="29"/>
              <w:jc w:val="center"/>
              <w:rPr>
                <w:sz w:val="21"/>
              </w:rPr>
            </w:pPr>
            <w:r>
              <w:rPr>
                <w:sz w:val="21"/>
              </w:rPr>
              <w:t>品项目</w:t>
            </w:r>
          </w:p>
        </w:tc>
        <w:tc>
          <w:tcPr>
            <w:tcW w:w="1058" w:type="dxa"/>
          </w:tcPr>
          <w:p>
            <w:pPr>
              <w:pStyle w:val="10"/>
              <w:spacing w:before="4"/>
              <w:rPr>
                <w:rFonts w:ascii="Times New Roman"/>
                <w:sz w:val="22"/>
              </w:rPr>
            </w:pPr>
          </w:p>
          <w:p>
            <w:pPr>
              <w:pStyle w:val="10"/>
              <w:spacing w:before="1"/>
              <w:ind w:left="88" w:right="76"/>
              <w:jc w:val="center"/>
              <w:rPr>
                <w:sz w:val="21"/>
              </w:rPr>
            </w:pPr>
            <w:r>
              <w:rPr>
                <w:sz w:val="21"/>
              </w:rPr>
              <w:t>新建</w:t>
            </w:r>
          </w:p>
        </w:tc>
        <w:tc>
          <w:tcPr>
            <w:tcW w:w="993" w:type="dxa"/>
          </w:tcPr>
          <w:p>
            <w:pPr>
              <w:pStyle w:val="10"/>
              <w:spacing w:before="4"/>
              <w:rPr>
                <w:rFonts w:ascii="Times New Roman"/>
                <w:sz w:val="22"/>
              </w:rPr>
            </w:pPr>
          </w:p>
          <w:p>
            <w:pPr>
              <w:pStyle w:val="10"/>
              <w:spacing w:before="1"/>
              <w:ind w:left="55" w:right="47"/>
              <w:jc w:val="center"/>
              <w:rPr>
                <w:sz w:val="21"/>
              </w:rPr>
            </w:pPr>
            <w:r>
              <w:rPr>
                <w:sz w:val="21"/>
              </w:rPr>
              <w:t>新港园区</w:t>
            </w:r>
          </w:p>
        </w:tc>
        <w:tc>
          <w:tcPr>
            <w:tcW w:w="1586" w:type="dxa"/>
          </w:tcPr>
          <w:p>
            <w:pPr>
              <w:pStyle w:val="10"/>
              <w:spacing w:before="4"/>
              <w:rPr>
                <w:rFonts w:ascii="Times New Roman"/>
                <w:sz w:val="22"/>
              </w:rPr>
            </w:pPr>
          </w:p>
          <w:p>
            <w:pPr>
              <w:pStyle w:val="10"/>
              <w:spacing w:before="1"/>
              <w:ind w:left="144" w:right="130"/>
              <w:jc w:val="center"/>
              <w:rPr>
                <w:sz w:val="21"/>
              </w:rPr>
            </w:pPr>
            <w:r>
              <w:rPr>
                <w:sz w:val="21"/>
              </w:rPr>
              <w:t>先进制造之城</w:t>
            </w:r>
          </w:p>
        </w:tc>
        <w:tc>
          <w:tcPr>
            <w:tcW w:w="1080" w:type="dxa"/>
          </w:tcPr>
          <w:p>
            <w:pPr>
              <w:pStyle w:val="10"/>
              <w:spacing w:before="4"/>
              <w:rPr>
                <w:rFonts w:ascii="Times New Roman"/>
                <w:sz w:val="22"/>
              </w:rPr>
            </w:pPr>
          </w:p>
          <w:p>
            <w:pPr>
              <w:pStyle w:val="10"/>
              <w:spacing w:before="1"/>
              <w:ind w:left="99" w:right="87"/>
              <w:jc w:val="center"/>
              <w:rPr>
                <w:sz w:val="21"/>
              </w:rPr>
            </w:pPr>
            <w:r>
              <w:rPr>
                <w:sz w:val="21"/>
              </w:rPr>
              <w:t>工业</w:t>
            </w:r>
          </w:p>
        </w:tc>
        <w:tc>
          <w:tcPr>
            <w:tcW w:w="5158" w:type="dxa"/>
          </w:tcPr>
          <w:p>
            <w:pPr>
              <w:pStyle w:val="10"/>
              <w:spacing w:before="4"/>
              <w:rPr>
                <w:rFonts w:ascii="Times New Roman"/>
                <w:sz w:val="22"/>
              </w:rPr>
            </w:pPr>
          </w:p>
          <w:p>
            <w:pPr>
              <w:pStyle w:val="10"/>
              <w:spacing w:before="1"/>
              <w:ind w:left="56"/>
              <w:rPr>
                <w:sz w:val="21"/>
              </w:rPr>
            </w:pPr>
            <w:r>
              <w:rPr>
                <w:sz w:val="21"/>
              </w:rPr>
              <w:t xml:space="preserve">利用麦芽发酵设备，新建 </w:t>
            </w:r>
            <w:r>
              <w:rPr>
                <w:rFonts w:ascii="Times New Roman" w:eastAsia="Times New Roman"/>
                <w:sz w:val="21"/>
              </w:rPr>
              <w:t xml:space="preserve">3 </w:t>
            </w:r>
            <w:r>
              <w:rPr>
                <w:sz w:val="21"/>
              </w:rPr>
              <w:t>万吨保健食品项目</w:t>
            </w:r>
          </w:p>
        </w:tc>
        <w:tc>
          <w:tcPr>
            <w:tcW w:w="1294" w:type="dxa"/>
          </w:tcPr>
          <w:p>
            <w:pPr>
              <w:pStyle w:val="10"/>
              <w:spacing w:before="7"/>
              <w:rPr>
                <w:rFonts w:ascii="Times New Roman"/>
                <w:sz w:val="23"/>
              </w:rPr>
            </w:pPr>
          </w:p>
          <w:p>
            <w:pPr>
              <w:pStyle w:val="10"/>
              <w:ind w:left="-163" w:right="368"/>
              <w:jc w:val="right"/>
              <w:rPr>
                <w:rFonts w:ascii="Times New Roman"/>
                <w:sz w:val="21"/>
              </w:rPr>
            </w:pPr>
            <w:r>
              <w:rPr>
                <w:rFonts w:ascii="Times New Roman"/>
                <w:sz w:val="21"/>
              </w:rPr>
              <w:t>50000</w:t>
            </w:r>
          </w:p>
        </w:tc>
        <w:tc>
          <w:tcPr>
            <w:tcW w:w="1061" w:type="dxa"/>
          </w:tcPr>
          <w:p>
            <w:pPr>
              <w:pStyle w:val="10"/>
              <w:spacing w:before="7"/>
              <w:rPr>
                <w:rFonts w:ascii="Times New Roman"/>
                <w:sz w:val="23"/>
              </w:rPr>
            </w:pPr>
          </w:p>
          <w:p>
            <w:pPr>
              <w:pStyle w:val="10"/>
              <w:ind w:left="300"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593" w:type="dxa"/>
          </w:tcPr>
          <w:p>
            <w:pPr>
              <w:pStyle w:val="10"/>
              <w:spacing w:before="9"/>
              <w:rPr>
                <w:rFonts w:ascii="Times New Roman"/>
                <w:sz w:val="23"/>
              </w:rPr>
            </w:pPr>
          </w:p>
          <w:p>
            <w:pPr>
              <w:pStyle w:val="10"/>
              <w:ind w:left="63" w:right="56"/>
              <w:jc w:val="center"/>
              <w:rPr>
                <w:rFonts w:ascii="Times New Roman"/>
                <w:sz w:val="21"/>
              </w:rPr>
            </w:pPr>
            <w:r>
              <w:rPr>
                <w:rFonts w:ascii="Times New Roman"/>
                <w:sz w:val="21"/>
              </w:rPr>
              <w:t>27</w:t>
            </w:r>
          </w:p>
        </w:tc>
        <w:tc>
          <w:tcPr>
            <w:tcW w:w="1668" w:type="dxa"/>
          </w:tcPr>
          <w:p>
            <w:pPr>
              <w:pStyle w:val="10"/>
              <w:spacing w:before="2" w:line="360" w:lineRule="exact"/>
              <w:ind w:left="306" w:right="86" w:hanging="212"/>
              <w:rPr>
                <w:sz w:val="21"/>
              </w:rPr>
            </w:pPr>
            <w:r>
              <w:rPr>
                <w:sz w:val="21"/>
              </w:rPr>
              <w:t>黄石市物流产业技术研究院</w:t>
            </w:r>
          </w:p>
        </w:tc>
        <w:tc>
          <w:tcPr>
            <w:tcW w:w="1058" w:type="dxa"/>
          </w:tcPr>
          <w:p>
            <w:pPr>
              <w:pStyle w:val="10"/>
              <w:spacing w:before="7"/>
              <w:rPr>
                <w:rFonts w:ascii="Times New Roman"/>
                <w:sz w:val="22"/>
              </w:rPr>
            </w:pPr>
          </w:p>
          <w:p>
            <w:pPr>
              <w:pStyle w:val="10"/>
              <w:ind w:left="88" w:right="77"/>
              <w:jc w:val="center"/>
              <w:rPr>
                <w:sz w:val="21"/>
              </w:rPr>
            </w:pPr>
            <w:r>
              <w:rPr>
                <w:sz w:val="21"/>
              </w:rPr>
              <w:t>新开工</w:t>
            </w:r>
          </w:p>
        </w:tc>
        <w:tc>
          <w:tcPr>
            <w:tcW w:w="993" w:type="dxa"/>
          </w:tcPr>
          <w:p>
            <w:pPr>
              <w:pStyle w:val="10"/>
              <w:spacing w:before="7"/>
              <w:rPr>
                <w:rFonts w:ascii="Times New Roman"/>
                <w:sz w:val="22"/>
              </w:rPr>
            </w:pPr>
          </w:p>
          <w:p>
            <w:pPr>
              <w:pStyle w:val="10"/>
              <w:ind w:left="55" w:right="47"/>
              <w:jc w:val="center"/>
              <w:rPr>
                <w:sz w:val="21"/>
              </w:rPr>
            </w:pPr>
            <w:r>
              <w:rPr>
                <w:sz w:val="21"/>
              </w:rPr>
              <w:t>新港园区</w:t>
            </w:r>
          </w:p>
        </w:tc>
        <w:tc>
          <w:tcPr>
            <w:tcW w:w="1586" w:type="dxa"/>
          </w:tcPr>
          <w:p>
            <w:pPr>
              <w:pStyle w:val="10"/>
              <w:spacing w:before="7"/>
              <w:rPr>
                <w:rFonts w:ascii="Times New Roman"/>
                <w:sz w:val="22"/>
              </w:rPr>
            </w:pPr>
          </w:p>
          <w:p>
            <w:pPr>
              <w:pStyle w:val="10"/>
              <w:ind w:left="144" w:right="130"/>
              <w:jc w:val="center"/>
              <w:rPr>
                <w:sz w:val="21"/>
              </w:rPr>
            </w:pPr>
            <w:r>
              <w:rPr>
                <w:sz w:val="21"/>
              </w:rPr>
              <w:t>创新活力之城</w:t>
            </w:r>
          </w:p>
        </w:tc>
        <w:tc>
          <w:tcPr>
            <w:tcW w:w="1080" w:type="dxa"/>
          </w:tcPr>
          <w:p>
            <w:pPr>
              <w:pStyle w:val="10"/>
              <w:spacing w:before="7"/>
              <w:rPr>
                <w:rFonts w:ascii="Times New Roman"/>
                <w:sz w:val="22"/>
              </w:rPr>
            </w:pPr>
          </w:p>
          <w:p>
            <w:pPr>
              <w:pStyle w:val="10"/>
              <w:ind w:left="99" w:right="89"/>
              <w:jc w:val="center"/>
              <w:rPr>
                <w:sz w:val="21"/>
              </w:rPr>
            </w:pPr>
            <w:r>
              <w:rPr>
                <w:sz w:val="21"/>
              </w:rPr>
              <w:t>科学研究</w:t>
            </w:r>
          </w:p>
        </w:tc>
        <w:tc>
          <w:tcPr>
            <w:tcW w:w="5158" w:type="dxa"/>
          </w:tcPr>
          <w:p>
            <w:pPr>
              <w:pStyle w:val="10"/>
              <w:spacing w:before="2" w:line="360" w:lineRule="exact"/>
              <w:ind w:left="56" w:right="44"/>
              <w:rPr>
                <w:sz w:val="21"/>
              </w:rPr>
            </w:pPr>
            <w:r>
              <w:rPr>
                <w:sz w:val="21"/>
              </w:rPr>
              <w:t>搭建行业技术平台、建设校内外实训基地、技能鉴定机构、培训中心、研发中心。</w:t>
            </w:r>
          </w:p>
        </w:tc>
        <w:tc>
          <w:tcPr>
            <w:tcW w:w="1294" w:type="dxa"/>
          </w:tcPr>
          <w:p>
            <w:pPr>
              <w:pStyle w:val="10"/>
              <w:spacing w:before="10"/>
              <w:rPr>
                <w:rFonts w:ascii="Times New Roman"/>
                <w:sz w:val="23"/>
              </w:rPr>
            </w:pPr>
          </w:p>
          <w:p>
            <w:pPr>
              <w:pStyle w:val="10"/>
              <w:ind w:left="-163" w:right="369"/>
              <w:jc w:val="right"/>
              <w:rPr>
                <w:rFonts w:ascii="Times New Roman"/>
                <w:sz w:val="21"/>
              </w:rPr>
            </w:pPr>
            <w:r>
              <w:rPr>
                <w:rFonts w:ascii="Times New Roman"/>
                <w:sz w:val="21"/>
              </w:rPr>
              <w:t>15000</w:t>
            </w:r>
          </w:p>
        </w:tc>
        <w:tc>
          <w:tcPr>
            <w:tcW w:w="1061" w:type="dxa"/>
          </w:tcPr>
          <w:p>
            <w:pPr>
              <w:pStyle w:val="10"/>
              <w:spacing w:before="10"/>
              <w:rPr>
                <w:rFonts w:ascii="Times New Roman"/>
                <w:sz w:val="23"/>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9" w:hRule="atLeast"/>
        </w:trPr>
        <w:tc>
          <w:tcPr>
            <w:tcW w:w="593" w:type="dxa"/>
          </w:tcPr>
          <w:p>
            <w:pPr>
              <w:pStyle w:val="10"/>
              <w:rPr>
                <w:rFonts w:ascii="Times New Roman"/>
                <w:sz w:val="22"/>
              </w:rPr>
            </w:pPr>
          </w:p>
          <w:p>
            <w:pPr>
              <w:pStyle w:val="10"/>
              <w:rPr>
                <w:rFonts w:ascii="Times New Roman"/>
                <w:sz w:val="22"/>
              </w:rPr>
            </w:pPr>
          </w:p>
          <w:p>
            <w:pPr>
              <w:pStyle w:val="10"/>
              <w:spacing w:before="6"/>
              <w:rPr>
                <w:rFonts w:ascii="Times New Roman"/>
                <w:sz w:val="26"/>
              </w:rPr>
            </w:pPr>
          </w:p>
          <w:p>
            <w:pPr>
              <w:pStyle w:val="10"/>
              <w:spacing w:before="1"/>
              <w:ind w:left="63" w:right="56"/>
              <w:jc w:val="center"/>
              <w:rPr>
                <w:rFonts w:ascii="Times New Roman"/>
                <w:sz w:val="21"/>
              </w:rPr>
            </w:pPr>
            <w:r>
              <w:rPr>
                <w:rFonts w:ascii="Times New Roman"/>
                <w:sz w:val="21"/>
              </w:rPr>
              <w:t>28</w:t>
            </w:r>
          </w:p>
        </w:tc>
        <w:tc>
          <w:tcPr>
            <w:tcW w:w="1668" w:type="dxa"/>
          </w:tcPr>
          <w:p>
            <w:pPr>
              <w:pStyle w:val="10"/>
              <w:rPr>
                <w:rFonts w:ascii="Times New Roman"/>
                <w:sz w:val="20"/>
              </w:rPr>
            </w:pPr>
          </w:p>
          <w:p>
            <w:pPr>
              <w:pStyle w:val="10"/>
              <w:rPr>
                <w:rFonts w:ascii="Times New Roman"/>
                <w:sz w:val="20"/>
              </w:rPr>
            </w:pPr>
          </w:p>
          <w:p>
            <w:pPr>
              <w:pStyle w:val="10"/>
              <w:spacing w:before="158" w:line="321" w:lineRule="auto"/>
              <w:ind w:left="306" w:right="86" w:hanging="212"/>
              <w:rPr>
                <w:sz w:val="21"/>
              </w:rPr>
            </w:pPr>
            <w:r>
              <w:rPr>
                <w:sz w:val="21"/>
              </w:rPr>
              <w:t>金海白茶产业研发中心项目</w:t>
            </w:r>
          </w:p>
        </w:tc>
        <w:tc>
          <w:tcPr>
            <w:tcW w:w="1058"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88" w:right="77"/>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144" w:right="130"/>
              <w:jc w:val="center"/>
              <w:rPr>
                <w:sz w:val="21"/>
              </w:rPr>
            </w:pPr>
            <w:r>
              <w:rPr>
                <w:sz w:val="21"/>
              </w:rPr>
              <w:t>创新活力之城</w:t>
            </w:r>
          </w:p>
        </w:tc>
        <w:tc>
          <w:tcPr>
            <w:tcW w:w="1080"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99" w:right="89"/>
              <w:jc w:val="center"/>
              <w:rPr>
                <w:sz w:val="21"/>
              </w:rPr>
            </w:pPr>
            <w:r>
              <w:rPr>
                <w:sz w:val="21"/>
              </w:rPr>
              <w:t>科学研究</w:t>
            </w:r>
          </w:p>
        </w:tc>
        <w:tc>
          <w:tcPr>
            <w:tcW w:w="5158" w:type="dxa"/>
          </w:tcPr>
          <w:p>
            <w:pPr>
              <w:pStyle w:val="10"/>
              <w:spacing w:before="78"/>
              <w:ind w:left="56"/>
              <w:rPr>
                <w:sz w:val="21"/>
              </w:rPr>
            </w:pPr>
            <w:r>
              <w:rPr>
                <w:spacing w:val="-9"/>
                <w:sz w:val="21"/>
              </w:rPr>
              <w:t xml:space="preserve">项目占地面积 </w:t>
            </w:r>
            <w:r>
              <w:rPr>
                <w:rFonts w:ascii="Times New Roman" w:eastAsia="Times New Roman"/>
                <w:sz w:val="21"/>
              </w:rPr>
              <w:t>4700</w:t>
            </w:r>
            <w:r>
              <w:rPr>
                <w:rFonts w:ascii="Times New Roman" w:eastAsia="Times New Roman"/>
                <w:spacing w:val="3"/>
                <w:sz w:val="21"/>
              </w:rPr>
              <w:t xml:space="preserve"> </w:t>
            </w:r>
            <w:r>
              <w:rPr>
                <w:spacing w:val="-9"/>
                <w:sz w:val="21"/>
              </w:rPr>
              <w:t xml:space="preserve">㎡，建筑总面积 </w:t>
            </w:r>
            <w:r>
              <w:rPr>
                <w:rFonts w:ascii="Times New Roman" w:eastAsia="Times New Roman"/>
                <w:sz w:val="21"/>
              </w:rPr>
              <w:t>16700</w:t>
            </w:r>
            <w:r>
              <w:rPr>
                <w:rFonts w:ascii="Times New Roman" w:eastAsia="Times New Roman"/>
                <w:spacing w:val="6"/>
                <w:sz w:val="21"/>
              </w:rPr>
              <w:t xml:space="preserve"> </w:t>
            </w:r>
            <w:r>
              <w:rPr>
                <w:spacing w:val="-2"/>
                <w:sz w:val="21"/>
              </w:rPr>
              <w:t>㎡。</w:t>
            </w:r>
            <w:r>
              <w:rPr>
                <w:rFonts w:ascii="Times New Roman" w:eastAsia="Times New Roman"/>
                <w:sz w:val="21"/>
              </w:rPr>
              <w:t>1</w:t>
            </w:r>
            <w:r>
              <w:rPr>
                <w:spacing w:val="-3"/>
                <w:sz w:val="21"/>
              </w:rPr>
              <w:t>、建设</w:t>
            </w:r>
          </w:p>
          <w:p>
            <w:pPr>
              <w:pStyle w:val="10"/>
              <w:spacing w:before="91" w:line="321" w:lineRule="auto"/>
              <w:ind w:left="56" w:right="41"/>
              <w:rPr>
                <w:sz w:val="21"/>
              </w:rPr>
            </w:pPr>
            <w:r>
              <w:rPr>
                <w:spacing w:val="-4"/>
                <w:sz w:val="21"/>
              </w:rPr>
              <w:t xml:space="preserve">茶园可追溯实时监控中心，对总面积 </w:t>
            </w:r>
            <w:r>
              <w:rPr>
                <w:rFonts w:ascii="Times New Roman" w:eastAsia="Times New Roman"/>
                <w:sz w:val="21"/>
              </w:rPr>
              <w:t>1.5</w:t>
            </w:r>
            <w:r>
              <w:rPr>
                <w:rFonts w:ascii="Times New Roman" w:eastAsia="Times New Roman"/>
                <w:spacing w:val="40"/>
                <w:sz w:val="21"/>
              </w:rPr>
              <w:t xml:space="preserve"> </w:t>
            </w:r>
            <w:r>
              <w:rPr>
                <w:spacing w:val="-3"/>
                <w:sz w:val="21"/>
              </w:rPr>
              <w:t>亩的茶园进行</w:t>
            </w:r>
            <w:r>
              <w:rPr>
                <w:spacing w:val="-7"/>
                <w:sz w:val="21"/>
              </w:rPr>
              <w:t>实时动态监控；</w:t>
            </w:r>
            <w:r>
              <w:rPr>
                <w:rFonts w:ascii="Times New Roman" w:eastAsia="Times New Roman"/>
                <w:spacing w:val="-27"/>
                <w:sz w:val="21"/>
              </w:rPr>
              <w:t>2</w:t>
            </w:r>
            <w:r>
              <w:rPr>
                <w:spacing w:val="-22"/>
                <w:sz w:val="21"/>
              </w:rPr>
              <w:t xml:space="preserve">、建设 </w:t>
            </w:r>
            <w:r>
              <w:rPr>
                <w:rFonts w:ascii="Times New Roman" w:eastAsia="Times New Roman"/>
                <w:sz w:val="21"/>
              </w:rPr>
              <w:t>8000</w:t>
            </w:r>
            <w:r>
              <w:rPr>
                <w:rFonts w:ascii="Times New Roman" w:eastAsia="Times New Roman"/>
                <w:spacing w:val="21"/>
                <w:sz w:val="21"/>
              </w:rPr>
              <w:t xml:space="preserve"> </w:t>
            </w:r>
            <w:r>
              <w:rPr>
                <w:spacing w:val="-3"/>
                <w:sz w:val="21"/>
              </w:rPr>
              <w:t>㎡金海白茶研究工程中心</w:t>
            </w:r>
            <w:r>
              <w:rPr>
                <w:rFonts w:ascii="Times New Roman" w:eastAsia="Times New Roman"/>
                <w:sz w:val="21"/>
              </w:rPr>
              <w:t>3</w:t>
            </w:r>
            <w:r>
              <w:rPr>
                <w:spacing w:val="-13"/>
                <w:sz w:val="21"/>
              </w:rPr>
              <w:t xml:space="preserve">、建设 </w:t>
            </w:r>
            <w:r>
              <w:rPr>
                <w:rFonts w:ascii="Times New Roman" w:eastAsia="Times New Roman"/>
                <w:sz w:val="21"/>
              </w:rPr>
              <w:t>2000</w:t>
            </w:r>
            <w:r>
              <w:rPr>
                <w:rFonts w:ascii="Times New Roman" w:eastAsia="Times New Roman"/>
                <w:spacing w:val="2"/>
                <w:sz w:val="21"/>
              </w:rPr>
              <w:t xml:space="preserve"> </w:t>
            </w:r>
            <w:r>
              <w:rPr>
                <w:spacing w:val="-3"/>
                <w:sz w:val="21"/>
              </w:rPr>
              <w:t>㎡茶叶省级监测中心；</w:t>
            </w:r>
            <w:r>
              <w:rPr>
                <w:rFonts w:ascii="Times New Roman" w:eastAsia="Times New Roman"/>
                <w:sz w:val="21"/>
              </w:rPr>
              <w:t>4</w:t>
            </w:r>
            <w:r>
              <w:rPr>
                <w:spacing w:val="-14"/>
                <w:sz w:val="21"/>
              </w:rPr>
              <w:t xml:space="preserve">、建设 </w:t>
            </w:r>
            <w:r>
              <w:rPr>
                <w:rFonts w:ascii="Times New Roman" w:eastAsia="Times New Roman"/>
                <w:sz w:val="21"/>
              </w:rPr>
              <w:t>2000</w:t>
            </w:r>
            <w:r>
              <w:rPr>
                <w:rFonts w:ascii="Times New Roman" w:eastAsia="Times New Roman"/>
                <w:spacing w:val="2"/>
                <w:sz w:val="21"/>
              </w:rPr>
              <w:t xml:space="preserve"> </w:t>
            </w:r>
            <w:r>
              <w:rPr>
                <w:sz w:val="21"/>
              </w:rPr>
              <w:t>㎡茶</w:t>
            </w:r>
          </w:p>
          <w:p>
            <w:pPr>
              <w:pStyle w:val="10"/>
              <w:spacing w:line="260" w:lineRule="exact"/>
              <w:ind w:left="56"/>
              <w:rPr>
                <w:sz w:val="21"/>
              </w:rPr>
            </w:pPr>
            <w:r>
              <w:rPr>
                <w:sz w:val="21"/>
              </w:rPr>
              <w:t>叶资源库大数据中心；</w:t>
            </w:r>
            <w:r>
              <w:rPr>
                <w:rFonts w:ascii="Times New Roman" w:eastAsia="Times New Roman"/>
                <w:sz w:val="21"/>
              </w:rPr>
              <w:t>5</w:t>
            </w:r>
            <w:r>
              <w:rPr>
                <w:sz w:val="21"/>
              </w:rPr>
              <w:t>、建设配套绿化及附属工程。</w:t>
            </w:r>
          </w:p>
        </w:tc>
        <w:tc>
          <w:tcPr>
            <w:tcW w:w="1294" w:type="dxa"/>
          </w:tcPr>
          <w:p>
            <w:pPr>
              <w:pStyle w:val="10"/>
              <w:rPr>
                <w:rFonts w:ascii="Times New Roman"/>
                <w:sz w:val="22"/>
              </w:rPr>
            </w:pPr>
          </w:p>
          <w:p>
            <w:pPr>
              <w:pStyle w:val="10"/>
              <w:rPr>
                <w:rFonts w:ascii="Times New Roman"/>
                <w:sz w:val="22"/>
              </w:rPr>
            </w:pPr>
          </w:p>
          <w:p>
            <w:pPr>
              <w:pStyle w:val="10"/>
              <w:spacing w:before="4"/>
              <w:rPr>
                <w:rFonts w:ascii="Times New Roman"/>
                <w:sz w:val="25"/>
              </w:rPr>
            </w:pPr>
          </w:p>
          <w:p>
            <w:pPr>
              <w:pStyle w:val="10"/>
              <w:tabs>
                <w:tab w:val="left" w:pos="384"/>
              </w:tabs>
              <w:ind w:left="-163" w:right="369"/>
              <w:jc w:val="right"/>
              <w:rPr>
                <w:rFonts w:ascii="Times New Roman" w:eastAsia="Times New Roman"/>
                <w:sz w:val="21"/>
              </w:rPr>
            </w:pPr>
            <w:r>
              <w:rPr>
                <w:sz w:val="21"/>
              </w:rPr>
              <w:t>；</w:t>
            </w:r>
            <w:r>
              <w:rPr>
                <w:sz w:val="21"/>
              </w:rPr>
              <w:tab/>
            </w:r>
            <w:r>
              <w:rPr>
                <w:rFonts w:ascii="Times New Roman" w:eastAsia="Times New Roman"/>
                <w:spacing w:val="-4"/>
                <w:sz w:val="21"/>
              </w:rPr>
              <w:t>12500</w:t>
            </w:r>
          </w:p>
        </w:tc>
        <w:tc>
          <w:tcPr>
            <w:tcW w:w="1061" w:type="dxa"/>
          </w:tcPr>
          <w:p>
            <w:pPr>
              <w:pStyle w:val="10"/>
              <w:rPr>
                <w:rFonts w:ascii="Times New Roman"/>
                <w:sz w:val="22"/>
              </w:rPr>
            </w:pPr>
          </w:p>
          <w:p>
            <w:pPr>
              <w:pStyle w:val="10"/>
              <w:rPr>
                <w:rFonts w:ascii="Times New Roman"/>
                <w:sz w:val="22"/>
              </w:rPr>
            </w:pPr>
          </w:p>
          <w:p>
            <w:pPr>
              <w:pStyle w:val="10"/>
              <w:spacing w:before="6"/>
              <w:rPr>
                <w:rFonts w:ascii="Times New Roman"/>
                <w:sz w:val="26"/>
              </w:rPr>
            </w:pPr>
          </w:p>
          <w:p>
            <w:pPr>
              <w:pStyle w:val="10"/>
              <w:spacing w:before="1"/>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63" w:right="56"/>
              <w:jc w:val="center"/>
              <w:rPr>
                <w:rFonts w:ascii="Times New Roman"/>
                <w:sz w:val="21"/>
              </w:rPr>
            </w:pPr>
            <w:r>
              <w:rPr>
                <w:rFonts w:ascii="Times New Roman"/>
                <w:sz w:val="21"/>
              </w:rPr>
              <w:t>29</w:t>
            </w:r>
          </w:p>
        </w:tc>
        <w:tc>
          <w:tcPr>
            <w:tcW w:w="1668" w:type="dxa"/>
          </w:tcPr>
          <w:p>
            <w:pPr>
              <w:pStyle w:val="10"/>
              <w:spacing w:before="4"/>
              <w:rPr>
                <w:rFonts w:ascii="Times New Roman"/>
                <w:sz w:val="22"/>
              </w:rPr>
            </w:pPr>
          </w:p>
          <w:p>
            <w:pPr>
              <w:pStyle w:val="10"/>
              <w:spacing w:line="321" w:lineRule="auto"/>
              <w:ind w:left="95" w:right="86"/>
              <w:jc w:val="center"/>
              <w:rPr>
                <w:sz w:val="21"/>
              </w:rPr>
            </w:pPr>
            <w:r>
              <w:rPr>
                <w:sz w:val="21"/>
              </w:rPr>
              <w:t>金吉循环经济科技产业园建设项目</w:t>
            </w:r>
          </w:p>
        </w:tc>
        <w:tc>
          <w:tcPr>
            <w:tcW w:w="1058" w:type="dxa"/>
          </w:tcPr>
          <w:p>
            <w:pPr>
              <w:pStyle w:val="10"/>
              <w:rPr>
                <w:rFonts w:ascii="Times New Roman"/>
                <w:sz w:val="20"/>
              </w:rPr>
            </w:pPr>
          </w:p>
          <w:p>
            <w:pPr>
              <w:pStyle w:val="10"/>
              <w:rPr>
                <w:rFonts w:ascii="Times New Roman"/>
                <w:sz w:val="20"/>
              </w:rPr>
            </w:pPr>
          </w:p>
          <w:p>
            <w:pPr>
              <w:pStyle w:val="10"/>
              <w:spacing w:before="158"/>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58"/>
              <w:ind w:left="99" w:right="87"/>
              <w:jc w:val="center"/>
              <w:rPr>
                <w:sz w:val="21"/>
              </w:rPr>
            </w:pPr>
            <w:r>
              <w:rPr>
                <w:sz w:val="21"/>
              </w:rPr>
              <w:t>工业</w:t>
            </w:r>
          </w:p>
        </w:tc>
        <w:tc>
          <w:tcPr>
            <w:tcW w:w="5158" w:type="dxa"/>
          </w:tcPr>
          <w:p>
            <w:pPr>
              <w:pStyle w:val="10"/>
              <w:spacing w:before="77" w:line="321" w:lineRule="auto"/>
              <w:ind w:left="56" w:right="44"/>
              <w:jc w:val="both"/>
              <w:rPr>
                <w:sz w:val="21"/>
              </w:rPr>
            </w:pPr>
            <w:r>
              <w:rPr>
                <w:sz w:val="21"/>
              </w:rPr>
              <w:t>本项目将打造金吉循环经济科技产业园，计划建设一条完整的生产成品机制砂、成品黄砂、新型砖的循环生产线及配套设施，包括原材料进厂至成品运输、储存的各</w:t>
            </w:r>
          </w:p>
          <w:p>
            <w:pPr>
              <w:pStyle w:val="10"/>
              <w:spacing w:line="260" w:lineRule="exact"/>
              <w:ind w:left="56"/>
              <w:rPr>
                <w:sz w:val="21"/>
              </w:rPr>
            </w:pPr>
            <w:r>
              <w:rPr>
                <w:sz w:val="21"/>
              </w:rPr>
              <w:t>工艺阶段、厂区的电源、水源。</w:t>
            </w:r>
          </w:p>
        </w:tc>
        <w:tc>
          <w:tcPr>
            <w:tcW w:w="1294" w:type="dxa"/>
          </w:tcPr>
          <w:p>
            <w:pPr>
              <w:pStyle w:val="10"/>
              <w:rPr>
                <w:rFonts w:ascii="Times New Roman"/>
                <w:sz w:val="22"/>
              </w:rPr>
            </w:pPr>
          </w:p>
          <w:p>
            <w:pPr>
              <w:pStyle w:val="10"/>
              <w:spacing w:before="11"/>
              <w:rPr>
                <w:rFonts w:ascii="Times New Roman"/>
                <w:sz w:val="32"/>
              </w:rPr>
            </w:pPr>
          </w:p>
          <w:p>
            <w:pPr>
              <w:pStyle w:val="10"/>
              <w:ind w:left="-163" w:right="368"/>
              <w:jc w:val="right"/>
              <w:rPr>
                <w:rFonts w:ascii="Times New Roman"/>
                <w:sz w:val="21"/>
              </w:rPr>
            </w:pPr>
            <w:r>
              <w:rPr>
                <w:rFonts w:ascii="Times New Roman"/>
                <w:sz w:val="21"/>
              </w:rPr>
              <w:t>82000</w:t>
            </w:r>
          </w:p>
        </w:tc>
        <w:tc>
          <w:tcPr>
            <w:tcW w:w="1061" w:type="dxa"/>
          </w:tcPr>
          <w:p>
            <w:pPr>
              <w:pStyle w:val="10"/>
              <w:rPr>
                <w:rFonts w:ascii="Times New Roman"/>
                <w:sz w:val="22"/>
              </w:rPr>
            </w:pPr>
          </w:p>
          <w:p>
            <w:pPr>
              <w:pStyle w:val="10"/>
              <w:spacing w:before="11"/>
              <w:rPr>
                <w:rFonts w:ascii="Times New Roman"/>
                <w:sz w:val="32"/>
              </w:rPr>
            </w:pPr>
          </w:p>
          <w:p>
            <w:pPr>
              <w:pStyle w:val="10"/>
              <w:ind w:left="300" w:right="289"/>
              <w:jc w:val="center"/>
              <w:rPr>
                <w:rFonts w:ascii="Times New Roman"/>
                <w:sz w:val="21"/>
              </w:rPr>
            </w:pPr>
            <w:r>
              <w:rPr>
                <w:rFonts w:ascii="Times New Roman"/>
                <w:sz w:val="21"/>
              </w:rPr>
              <w:t>2020</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593" w:type="dxa"/>
          </w:tcPr>
          <w:p>
            <w:pPr>
              <w:pStyle w:val="10"/>
              <w:rPr>
                <w:rFonts w:ascii="Times New Roman"/>
                <w:sz w:val="22"/>
              </w:rPr>
            </w:pPr>
          </w:p>
          <w:p>
            <w:pPr>
              <w:pStyle w:val="10"/>
              <w:rPr>
                <w:rFonts w:ascii="Times New Roman"/>
                <w:sz w:val="22"/>
              </w:rPr>
            </w:pPr>
          </w:p>
          <w:p>
            <w:pPr>
              <w:pStyle w:val="10"/>
              <w:spacing w:before="2"/>
              <w:rPr>
                <w:rFonts w:ascii="Times New Roman"/>
                <w:sz w:val="22"/>
              </w:rPr>
            </w:pPr>
          </w:p>
          <w:p>
            <w:pPr>
              <w:pStyle w:val="10"/>
              <w:ind w:left="63" w:right="56"/>
              <w:jc w:val="center"/>
              <w:rPr>
                <w:rFonts w:ascii="Times New Roman"/>
                <w:sz w:val="21"/>
              </w:rPr>
            </w:pPr>
            <w:r>
              <w:rPr>
                <w:rFonts w:ascii="Times New Roman"/>
                <w:sz w:val="21"/>
              </w:rPr>
              <w:t>30</w:t>
            </w:r>
          </w:p>
        </w:tc>
        <w:tc>
          <w:tcPr>
            <w:tcW w:w="1668" w:type="dxa"/>
          </w:tcPr>
          <w:p>
            <w:pPr>
              <w:pStyle w:val="10"/>
              <w:rPr>
                <w:rFonts w:ascii="Times New Roman"/>
                <w:sz w:val="20"/>
              </w:rPr>
            </w:pPr>
          </w:p>
          <w:p>
            <w:pPr>
              <w:pStyle w:val="10"/>
              <w:rPr>
                <w:rFonts w:ascii="Times New Roman"/>
                <w:sz w:val="20"/>
              </w:rPr>
            </w:pPr>
          </w:p>
          <w:p>
            <w:pPr>
              <w:pStyle w:val="10"/>
              <w:spacing w:before="4"/>
              <w:rPr>
                <w:rFonts w:ascii="Times New Roman"/>
                <w:sz w:val="24"/>
              </w:rPr>
            </w:pPr>
          </w:p>
          <w:p>
            <w:pPr>
              <w:pStyle w:val="10"/>
              <w:ind w:left="35" w:right="29"/>
              <w:jc w:val="center"/>
              <w:rPr>
                <w:sz w:val="21"/>
              </w:rPr>
            </w:pPr>
            <w:r>
              <w:rPr>
                <w:sz w:val="21"/>
              </w:rPr>
              <w:t>新材料产业园</w:t>
            </w:r>
          </w:p>
        </w:tc>
        <w:tc>
          <w:tcPr>
            <w:tcW w:w="1058" w:type="dxa"/>
          </w:tcPr>
          <w:p>
            <w:pPr>
              <w:pStyle w:val="10"/>
              <w:rPr>
                <w:rFonts w:ascii="Times New Roman"/>
                <w:sz w:val="20"/>
              </w:rPr>
            </w:pPr>
          </w:p>
          <w:p>
            <w:pPr>
              <w:pStyle w:val="10"/>
              <w:rPr>
                <w:rFonts w:ascii="Times New Roman"/>
                <w:sz w:val="20"/>
              </w:rPr>
            </w:pPr>
          </w:p>
          <w:p>
            <w:pPr>
              <w:pStyle w:val="10"/>
              <w:spacing w:before="4"/>
              <w:rPr>
                <w:rFonts w:ascii="Times New Roman"/>
                <w:sz w:val="24"/>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4"/>
              <w:rPr>
                <w:rFonts w:ascii="Times New Roman"/>
                <w:sz w:val="24"/>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4"/>
              <w:rPr>
                <w:rFonts w:ascii="Times New Roman"/>
                <w:sz w:val="24"/>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4"/>
              <w:rPr>
                <w:rFonts w:ascii="Times New Roman"/>
                <w:sz w:val="24"/>
              </w:rPr>
            </w:pPr>
          </w:p>
          <w:p>
            <w:pPr>
              <w:pStyle w:val="10"/>
              <w:ind w:left="99" w:right="87"/>
              <w:jc w:val="center"/>
              <w:rPr>
                <w:sz w:val="21"/>
              </w:rPr>
            </w:pPr>
            <w:r>
              <w:rPr>
                <w:sz w:val="21"/>
              </w:rPr>
              <w:t>工业</w:t>
            </w:r>
          </w:p>
        </w:tc>
        <w:tc>
          <w:tcPr>
            <w:tcW w:w="5158" w:type="dxa"/>
          </w:tcPr>
          <w:p>
            <w:pPr>
              <w:pStyle w:val="10"/>
              <w:spacing w:before="61" w:line="302" w:lineRule="auto"/>
              <w:ind w:left="56" w:right="42"/>
              <w:rPr>
                <w:sz w:val="21"/>
              </w:rPr>
            </w:pPr>
            <w:r>
              <w:rPr>
                <w:spacing w:val="-7"/>
                <w:sz w:val="21"/>
              </w:rPr>
              <w:t xml:space="preserve">新港新材料产业规划面积近 </w:t>
            </w:r>
            <w:r>
              <w:rPr>
                <w:rFonts w:ascii="Times New Roman" w:eastAsia="Times New Roman"/>
                <w:sz w:val="21"/>
              </w:rPr>
              <w:t xml:space="preserve">1 </w:t>
            </w:r>
            <w:r>
              <w:rPr>
                <w:spacing w:val="-8"/>
                <w:sz w:val="21"/>
              </w:rPr>
              <w:t xml:space="preserve">万亩，距离长江岸线 </w:t>
            </w:r>
            <w:r>
              <w:rPr>
                <w:rFonts w:ascii="Times New Roman" w:eastAsia="Times New Roman"/>
                <w:sz w:val="21"/>
              </w:rPr>
              <w:t xml:space="preserve">3 </w:t>
            </w:r>
            <w:r>
              <w:rPr>
                <w:sz w:val="21"/>
              </w:rPr>
              <w:t>公</w:t>
            </w:r>
            <w:r>
              <w:rPr>
                <w:spacing w:val="-3"/>
                <w:sz w:val="21"/>
              </w:rPr>
              <w:t>里，依托已确定入园的宝钢产业园、大冶有色多基固废</w:t>
            </w:r>
            <w:r>
              <w:rPr>
                <w:spacing w:val="-10"/>
                <w:sz w:val="21"/>
              </w:rPr>
              <w:t>清洁生产基地等一批重大项目，引进上下游配忒套企业</w:t>
            </w:r>
            <w:r>
              <w:rPr>
                <w:spacing w:val="-5"/>
                <w:sz w:val="21"/>
              </w:rPr>
              <w:t>打造高附加值产业链，形成专业化、规模化、集中华的</w:t>
            </w:r>
          </w:p>
          <w:p>
            <w:pPr>
              <w:pStyle w:val="10"/>
              <w:spacing w:before="5" w:line="257" w:lineRule="exact"/>
              <w:ind w:left="56"/>
              <w:rPr>
                <w:sz w:val="21"/>
              </w:rPr>
            </w:pPr>
            <w:r>
              <w:rPr>
                <w:sz w:val="21"/>
              </w:rPr>
              <w:t>产业集群</w:t>
            </w:r>
          </w:p>
        </w:tc>
        <w:tc>
          <w:tcPr>
            <w:tcW w:w="1294" w:type="dxa"/>
          </w:tcPr>
          <w:p>
            <w:pPr>
              <w:pStyle w:val="10"/>
              <w:rPr>
                <w:rFonts w:ascii="Times New Roman"/>
                <w:sz w:val="22"/>
              </w:rPr>
            </w:pPr>
          </w:p>
          <w:p>
            <w:pPr>
              <w:pStyle w:val="10"/>
              <w:rPr>
                <w:rFonts w:ascii="Times New Roman"/>
                <w:sz w:val="22"/>
              </w:rPr>
            </w:pPr>
          </w:p>
          <w:p>
            <w:pPr>
              <w:pStyle w:val="10"/>
              <w:spacing w:before="1"/>
              <w:rPr>
                <w:rFonts w:ascii="Times New Roman"/>
                <w:sz w:val="20"/>
              </w:rPr>
            </w:pPr>
          </w:p>
          <w:p>
            <w:pPr>
              <w:pStyle w:val="10"/>
              <w:tabs>
                <w:tab w:val="left" w:pos="331"/>
              </w:tabs>
              <w:ind w:left="-161" w:right="316"/>
              <w:jc w:val="right"/>
              <w:rPr>
                <w:rFonts w:ascii="Times New Roman" w:eastAsia="Times New Roman"/>
                <w:sz w:val="21"/>
              </w:rPr>
            </w:pPr>
            <w:r>
              <w:rPr>
                <w:position w:val="1"/>
                <w:sz w:val="21"/>
              </w:rPr>
              <w:t>，</w:t>
            </w:r>
            <w:r>
              <w:rPr>
                <w:position w:val="1"/>
                <w:sz w:val="21"/>
              </w:rPr>
              <w:tab/>
            </w:r>
            <w:r>
              <w:rPr>
                <w:rFonts w:ascii="Times New Roman" w:eastAsia="Times New Roman"/>
                <w:spacing w:val="-3"/>
                <w:sz w:val="21"/>
              </w:rPr>
              <w:t>600000</w:t>
            </w:r>
          </w:p>
        </w:tc>
        <w:tc>
          <w:tcPr>
            <w:tcW w:w="1061" w:type="dxa"/>
          </w:tcPr>
          <w:p>
            <w:pPr>
              <w:pStyle w:val="10"/>
              <w:rPr>
                <w:rFonts w:ascii="Times New Roman"/>
                <w:sz w:val="22"/>
              </w:rPr>
            </w:pPr>
          </w:p>
          <w:p>
            <w:pPr>
              <w:pStyle w:val="10"/>
              <w:rPr>
                <w:rFonts w:ascii="Times New Roman"/>
                <w:sz w:val="22"/>
              </w:rPr>
            </w:pPr>
          </w:p>
          <w:p>
            <w:pPr>
              <w:pStyle w:val="10"/>
              <w:spacing w:before="2"/>
              <w:rPr>
                <w:rFonts w:ascii="Times New Roman"/>
                <w:sz w:val="2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1" w:hRule="atLeast"/>
        </w:trPr>
        <w:tc>
          <w:tcPr>
            <w:tcW w:w="593" w:type="dxa"/>
          </w:tcPr>
          <w:p>
            <w:pPr>
              <w:pStyle w:val="10"/>
              <w:rPr>
                <w:rFonts w:ascii="Times New Roman"/>
                <w:sz w:val="22"/>
              </w:rPr>
            </w:pPr>
          </w:p>
          <w:p>
            <w:pPr>
              <w:pStyle w:val="10"/>
              <w:rPr>
                <w:rFonts w:ascii="Times New Roman"/>
                <w:sz w:val="22"/>
              </w:rPr>
            </w:pPr>
          </w:p>
          <w:p>
            <w:pPr>
              <w:pStyle w:val="10"/>
              <w:spacing w:before="4"/>
              <w:rPr>
                <w:rFonts w:ascii="Times New Roman"/>
                <w:sz w:val="22"/>
              </w:rPr>
            </w:pPr>
          </w:p>
          <w:p>
            <w:pPr>
              <w:pStyle w:val="10"/>
              <w:spacing w:before="1"/>
              <w:ind w:left="63" w:right="56"/>
              <w:jc w:val="center"/>
              <w:rPr>
                <w:rFonts w:ascii="Times New Roman"/>
                <w:sz w:val="21"/>
              </w:rPr>
            </w:pPr>
            <w:r>
              <w:rPr>
                <w:rFonts w:ascii="Times New Roman"/>
                <w:sz w:val="21"/>
              </w:rPr>
              <w:t>31</w:t>
            </w:r>
          </w:p>
        </w:tc>
        <w:tc>
          <w:tcPr>
            <w:tcW w:w="1668" w:type="dxa"/>
          </w:tcPr>
          <w:p>
            <w:pPr>
              <w:pStyle w:val="10"/>
              <w:rPr>
                <w:rFonts w:ascii="Times New Roman"/>
                <w:sz w:val="20"/>
              </w:rPr>
            </w:pPr>
          </w:p>
          <w:p>
            <w:pPr>
              <w:pStyle w:val="10"/>
              <w:spacing w:before="8"/>
              <w:rPr>
                <w:rFonts w:ascii="Times New Roman"/>
                <w:sz w:val="29"/>
              </w:rPr>
            </w:pPr>
          </w:p>
          <w:p>
            <w:pPr>
              <w:pStyle w:val="10"/>
              <w:spacing w:line="304" w:lineRule="auto"/>
              <w:ind w:left="726" w:right="86" w:hanging="632"/>
              <w:rPr>
                <w:sz w:val="21"/>
              </w:rPr>
            </w:pPr>
            <w:r>
              <w:rPr>
                <w:sz w:val="21"/>
              </w:rPr>
              <w:t>黄石新兴产业学院</w:t>
            </w:r>
          </w:p>
        </w:tc>
        <w:tc>
          <w:tcPr>
            <w:tcW w:w="1058" w:type="dxa"/>
          </w:tcPr>
          <w:p>
            <w:pPr>
              <w:pStyle w:val="10"/>
              <w:rPr>
                <w:rFonts w:ascii="Times New Roman"/>
                <w:sz w:val="20"/>
              </w:rPr>
            </w:pPr>
          </w:p>
          <w:p>
            <w:pPr>
              <w:pStyle w:val="10"/>
              <w:rPr>
                <w:rFonts w:ascii="Times New Roman"/>
                <w:sz w:val="20"/>
              </w:rPr>
            </w:pPr>
          </w:p>
          <w:p>
            <w:pPr>
              <w:pStyle w:val="10"/>
              <w:spacing w:before="6"/>
              <w:rPr>
                <w:rFonts w:ascii="Times New Roman"/>
                <w:sz w:val="24"/>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6"/>
              <w:rPr>
                <w:rFonts w:ascii="Times New Roman"/>
                <w:sz w:val="24"/>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6"/>
              <w:rPr>
                <w:rFonts w:ascii="Times New Roman"/>
                <w:sz w:val="24"/>
              </w:rPr>
            </w:pPr>
          </w:p>
          <w:p>
            <w:pPr>
              <w:pStyle w:val="10"/>
              <w:ind w:left="144" w:right="130"/>
              <w:jc w:val="center"/>
              <w:rPr>
                <w:sz w:val="21"/>
              </w:rPr>
            </w:pPr>
            <w:r>
              <w:rPr>
                <w:sz w:val="21"/>
              </w:rPr>
              <w:t>创新活力之城</w:t>
            </w:r>
          </w:p>
        </w:tc>
        <w:tc>
          <w:tcPr>
            <w:tcW w:w="1080" w:type="dxa"/>
          </w:tcPr>
          <w:p>
            <w:pPr>
              <w:pStyle w:val="10"/>
              <w:rPr>
                <w:rFonts w:ascii="Times New Roman"/>
                <w:sz w:val="20"/>
              </w:rPr>
            </w:pPr>
          </w:p>
          <w:p>
            <w:pPr>
              <w:pStyle w:val="10"/>
              <w:rPr>
                <w:rFonts w:ascii="Times New Roman"/>
                <w:sz w:val="20"/>
              </w:rPr>
            </w:pPr>
          </w:p>
          <w:p>
            <w:pPr>
              <w:pStyle w:val="10"/>
              <w:spacing w:before="6"/>
              <w:rPr>
                <w:rFonts w:ascii="Times New Roman"/>
                <w:sz w:val="24"/>
              </w:rPr>
            </w:pPr>
          </w:p>
          <w:p>
            <w:pPr>
              <w:pStyle w:val="10"/>
              <w:ind w:left="99" w:right="89"/>
              <w:jc w:val="center"/>
              <w:rPr>
                <w:sz w:val="21"/>
              </w:rPr>
            </w:pPr>
            <w:r>
              <w:rPr>
                <w:sz w:val="21"/>
              </w:rPr>
              <w:t>创新平台</w:t>
            </w:r>
          </w:p>
        </w:tc>
        <w:tc>
          <w:tcPr>
            <w:tcW w:w="5158" w:type="dxa"/>
          </w:tcPr>
          <w:p>
            <w:pPr>
              <w:pStyle w:val="10"/>
              <w:spacing w:before="63" w:line="302" w:lineRule="auto"/>
              <w:ind w:left="56" w:right="44"/>
              <w:rPr>
                <w:rFonts w:ascii="Times New Roman" w:eastAsia="Times New Roman"/>
                <w:sz w:val="21"/>
              </w:rPr>
            </w:pPr>
            <w:r>
              <w:rPr>
                <w:spacing w:val="-4"/>
                <w:sz w:val="21"/>
              </w:rPr>
              <w:t>与省内知名大学及科研机构合作，创办以物流、金属加</w:t>
            </w:r>
            <w:r>
              <w:rPr>
                <w:spacing w:val="-12"/>
                <w:sz w:val="21"/>
              </w:rPr>
              <w:t>工、新材料、大数据、人工智能为主要方向的高等学校</w:t>
            </w:r>
            <w:r>
              <w:rPr>
                <w:spacing w:val="-7"/>
                <w:sz w:val="21"/>
              </w:rPr>
              <w:t>同步建设一批主导产业研究院，作为新港人才和科研的</w:t>
            </w:r>
            <w:r>
              <w:rPr>
                <w:spacing w:val="-16"/>
                <w:sz w:val="21"/>
              </w:rPr>
              <w:t xml:space="preserve">创新基地，也是新港城区活力之源的重大支撑。占地 </w:t>
            </w:r>
            <w:r>
              <w:rPr>
                <w:rFonts w:ascii="Times New Roman" w:eastAsia="Times New Roman"/>
                <w:sz w:val="21"/>
              </w:rPr>
              <w:t>350</w:t>
            </w:r>
          </w:p>
          <w:p>
            <w:pPr>
              <w:pStyle w:val="10"/>
              <w:spacing w:before="2" w:line="259" w:lineRule="exact"/>
              <w:ind w:left="56"/>
              <w:rPr>
                <w:sz w:val="21"/>
              </w:rPr>
            </w:pPr>
            <w:r>
              <w:rPr>
                <w:sz w:val="21"/>
              </w:rPr>
              <w:t>亩，位于海口湖新区</w:t>
            </w:r>
          </w:p>
        </w:tc>
        <w:tc>
          <w:tcPr>
            <w:tcW w:w="1294" w:type="dxa"/>
          </w:tcPr>
          <w:p>
            <w:pPr>
              <w:pStyle w:val="10"/>
              <w:rPr>
                <w:rFonts w:ascii="Times New Roman"/>
                <w:sz w:val="20"/>
              </w:rPr>
            </w:pPr>
          </w:p>
          <w:p>
            <w:pPr>
              <w:pStyle w:val="10"/>
              <w:spacing w:before="172"/>
              <w:ind w:left="-161"/>
              <w:rPr>
                <w:sz w:val="21"/>
              </w:rPr>
            </w:pPr>
            <w:r>
              <w:rPr>
                <w:w w:val="100"/>
                <w:sz w:val="21"/>
              </w:rPr>
              <w:t>，</w:t>
            </w:r>
          </w:p>
          <w:p>
            <w:pPr>
              <w:pStyle w:val="10"/>
              <w:spacing w:before="92"/>
              <w:ind w:left="331"/>
              <w:rPr>
                <w:rFonts w:ascii="Times New Roman"/>
                <w:sz w:val="21"/>
              </w:rPr>
            </w:pPr>
            <w:r>
              <w:rPr>
                <w:rFonts w:ascii="Times New Roman"/>
                <w:sz w:val="21"/>
              </w:rPr>
              <w:t>500000</w:t>
            </w:r>
          </w:p>
        </w:tc>
        <w:tc>
          <w:tcPr>
            <w:tcW w:w="1061" w:type="dxa"/>
          </w:tcPr>
          <w:p>
            <w:pPr>
              <w:pStyle w:val="10"/>
              <w:rPr>
                <w:rFonts w:ascii="Times New Roman"/>
                <w:sz w:val="22"/>
              </w:rPr>
            </w:pPr>
          </w:p>
          <w:p>
            <w:pPr>
              <w:pStyle w:val="10"/>
              <w:rPr>
                <w:rFonts w:ascii="Times New Roman"/>
                <w:sz w:val="22"/>
              </w:rPr>
            </w:pPr>
          </w:p>
          <w:p>
            <w:pPr>
              <w:pStyle w:val="10"/>
              <w:spacing w:before="4"/>
              <w:rPr>
                <w:rFonts w:ascii="Times New Roman"/>
                <w:sz w:val="22"/>
              </w:rPr>
            </w:pPr>
          </w:p>
          <w:p>
            <w:pPr>
              <w:pStyle w:val="10"/>
              <w:spacing w:before="1"/>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593" w:type="dxa"/>
          </w:tcPr>
          <w:p>
            <w:pPr>
              <w:pStyle w:val="10"/>
              <w:rPr>
                <w:rFonts w:ascii="Times New Roman"/>
                <w:sz w:val="22"/>
              </w:rPr>
            </w:pPr>
          </w:p>
          <w:p>
            <w:pPr>
              <w:pStyle w:val="10"/>
              <w:spacing w:before="170"/>
              <w:ind w:left="63" w:right="56"/>
              <w:jc w:val="center"/>
              <w:rPr>
                <w:rFonts w:ascii="Times New Roman"/>
                <w:sz w:val="21"/>
              </w:rPr>
            </w:pPr>
            <w:r>
              <w:rPr>
                <w:rFonts w:ascii="Times New Roman"/>
                <w:sz w:val="21"/>
              </w:rPr>
              <w:t>32</w:t>
            </w:r>
          </w:p>
        </w:tc>
        <w:tc>
          <w:tcPr>
            <w:tcW w:w="1668" w:type="dxa"/>
          </w:tcPr>
          <w:p>
            <w:pPr>
              <w:pStyle w:val="10"/>
              <w:rPr>
                <w:rFonts w:ascii="Times New Roman"/>
                <w:sz w:val="20"/>
              </w:rPr>
            </w:pPr>
          </w:p>
          <w:p>
            <w:pPr>
              <w:pStyle w:val="10"/>
              <w:spacing w:before="172"/>
              <w:ind w:left="35" w:right="29"/>
              <w:jc w:val="center"/>
              <w:rPr>
                <w:sz w:val="21"/>
              </w:rPr>
            </w:pPr>
            <w:r>
              <w:rPr>
                <w:sz w:val="21"/>
              </w:rPr>
              <w:t>碳纤维生产项目</w:t>
            </w:r>
          </w:p>
        </w:tc>
        <w:tc>
          <w:tcPr>
            <w:tcW w:w="1058" w:type="dxa"/>
          </w:tcPr>
          <w:p>
            <w:pPr>
              <w:pStyle w:val="10"/>
              <w:rPr>
                <w:rFonts w:ascii="Times New Roman"/>
                <w:sz w:val="20"/>
              </w:rPr>
            </w:pPr>
          </w:p>
          <w:p>
            <w:pPr>
              <w:pStyle w:val="10"/>
              <w:spacing w:before="172"/>
              <w:ind w:left="88" w:right="76"/>
              <w:jc w:val="center"/>
              <w:rPr>
                <w:sz w:val="21"/>
              </w:rPr>
            </w:pPr>
            <w:r>
              <w:rPr>
                <w:sz w:val="21"/>
              </w:rPr>
              <w:t>新开工</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72"/>
              <w:ind w:left="99" w:right="87"/>
              <w:jc w:val="center"/>
              <w:rPr>
                <w:sz w:val="21"/>
              </w:rPr>
            </w:pPr>
            <w:r>
              <w:rPr>
                <w:sz w:val="21"/>
              </w:rPr>
              <w:t>工业</w:t>
            </w:r>
          </w:p>
        </w:tc>
        <w:tc>
          <w:tcPr>
            <w:tcW w:w="5158" w:type="dxa"/>
          </w:tcPr>
          <w:p>
            <w:pPr>
              <w:pStyle w:val="10"/>
              <w:spacing w:before="61"/>
              <w:ind w:left="56"/>
              <w:rPr>
                <w:sz w:val="21"/>
              </w:rPr>
            </w:pPr>
            <w:r>
              <w:rPr>
                <w:sz w:val="21"/>
              </w:rPr>
              <w:t>利用宝武集团和武汉科技大学最新科研成果以及新港园</w:t>
            </w:r>
          </w:p>
          <w:p>
            <w:pPr>
              <w:pStyle w:val="10"/>
              <w:spacing w:before="1" w:line="340" w:lineRule="atLeast"/>
              <w:ind w:left="56" w:right="41"/>
              <w:rPr>
                <w:sz w:val="21"/>
              </w:rPr>
            </w:pPr>
            <w:r>
              <w:rPr>
                <w:spacing w:val="-5"/>
                <w:sz w:val="21"/>
              </w:rPr>
              <w:t xml:space="preserve">区建筑材料高端化的引领示范，新建年产 </w:t>
            </w:r>
            <w:r>
              <w:rPr>
                <w:rFonts w:ascii="Times New Roman" w:eastAsia="Times New Roman"/>
                <w:sz w:val="21"/>
              </w:rPr>
              <w:t xml:space="preserve">500 </w:t>
            </w:r>
            <w:r>
              <w:rPr>
                <w:spacing w:val="-2"/>
                <w:sz w:val="21"/>
              </w:rPr>
              <w:t>吨沥青基</w:t>
            </w:r>
            <w:r>
              <w:rPr>
                <w:spacing w:val="-3"/>
                <w:sz w:val="21"/>
              </w:rPr>
              <w:t>碳纤维项目，成为建筑新材料领先区域</w:t>
            </w:r>
          </w:p>
        </w:tc>
        <w:tc>
          <w:tcPr>
            <w:tcW w:w="1294" w:type="dxa"/>
          </w:tcPr>
          <w:p>
            <w:pPr>
              <w:pStyle w:val="10"/>
              <w:rPr>
                <w:rFonts w:ascii="Times New Roman"/>
                <w:sz w:val="22"/>
              </w:rPr>
            </w:pPr>
          </w:p>
          <w:p>
            <w:pPr>
              <w:pStyle w:val="10"/>
              <w:spacing w:before="170"/>
              <w:ind w:left="-163" w:right="369"/>
              <w:jc w:val="right"/>
              <w:rPr>
                <w:rFonts w:ascii="Times New Roman"/>
                <w:sz w:val="21"/>
              </w:rPr>
            </w:pPr>
            <w:r>
              <w:rPr>
                <w:rFonts w:ascii="Times New Roman"/>
                <w:sz w:val="21"/>
              </w:rPr>
              <w:t>50000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593" w:type="dxa"/>
          </w:tcPr>
          <w:p>
            <w:pPr>
              <w:pStyle w:val="10"/>
              <w:spacing w:before="11"/>
              <w:rPr>
                <w:rFonts w:ascii="Times New Roman"/>
                <w:sz w:val="21"/>
              </w:rPr>
            </w:pPr>
          </w:p>
          <w:p>
            <w:pPr>
              <w:pStyle w:val="10"/>
              <w:ind w:left="63" w:right="56"/>
              <w:jc w:val="center"/>
              <w:rPr>
                <w:rFonts w:ascii="Times New Roman"/>
                <w:sz w:val="21"/>
              </w:rPr>
            </w:pPr>
            <w:r>
              <w:rPr>
                <w:rFonts w:ascii="Times New Roman"/>
                <w:sz w:val="21"/>
              </w:rPr>
              <w:t>33</w:t>
            </w:r>
          </w:p>
        </w:tc>
        <w:tc>
          <w:tcPr>
            <w:tcW w:w="1668" w:type="dxa"/>
          </w:tcPr>
          <w:p>
            <w:pPr>
              <w:pStyle w:val="10"/>
              <w:spacing w:before="1"/>
              <w:rPr>
                <w:rFonts w:ascii="Times New Roman"/>
                <w:sz w:val="20"/>
              </w:rPr>
            </w:pPr>
          </w:p>
          <w:p>
            <w:pPr>
              <w:pStyle w:val="10"/>
              <w:ind w:left="35" w:right="29"/>
              <w:jc w:val="center"/>
              <w:rPr>
                <w:sz w:val="21"/>
              </w:rPr>
            </w:pPr>
            <w:r>
              <w:rPr>
                <w:sz w:val="21"/>
              </w:rPr>
              <w:t>光伏发电项目</w:t>
            </w:r>
          </w:p>
        </w:tc>
        <w:tc>
          <w:tcPr>
            <w:tcW w:w="1058" w:type="dxa"/>
          </w:tcPr>
          <w:p>
            <w:pPr>
              <w:pStyle w:val="10"/>
              <w:spacing w:before="1"/>
              <w:rPr>
                <w:rFonts w:ascii="Times New Roman"/>
                <w:sz w:val="20"/>
              </w:rPr>
            </w:pPr>
          </w:p>
          <w:p>
            <w:pPr>
              <w:pStyle w:val="10"/>
              <w:ind w:left="88" w:right="76"/>
              <w:jc w:val="center"/>
              <w:rPr>
                <w:sz w:val="21"/>
              </w:rPr>
            </w:pPr>
            <w:r>
              <w:rPr>
                <w:sz w:val="21"/>
              </w:rPr>
              <w:t>新开工</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4" w:right="130"/>
              <w:jc w:val="center"/>
              <w:rPr>
                <w:sz w:val="21"/>
              </w:rPr>
            </w:pPr>
            <w:r>
              <w:rPr>
                <w:sz w:val="21"/>
              </w:rPr>
              <w:t>先进制造之城</w:t>
            </w:r>
          </w:p>
        </w:tc>
        <w:tc>
          <w:tcPr>
            <w:tcW w:w="1080" w:type="dxa"/>
          </w:tcPr>
          <w:p>
            <w:pPr>
              <w:pStyle w:val="10"/>
              <w:spacing w:before="1"/>
              <w:rPr>
                <w:rFonts w:ascii="Times New Roman"/>
                <w:sz w:val="20"/>
              </w:rPr>
            </w:pPr>
          </w:p>
          <w:p>
            <w:pPr>
              <w:pStyle w:val="10"/>
              <w:ind w:left="99" w:right="87"/>
              <w:jc w:val="center"/>
              <w:rPr>
                <w:sz w:val="21"/>
              </w:rPr>
            </w:pPr>
            <w:r>
              <w:rPr>
                <w:sz w:val="21"/>
              </w:rPr>
              <w:t>工业</w:t>
            </w:r>
          </w:p>
        </w:tc>
        <w:tc>
          <w:tcPr>
            <w:tcW w:w="5158" w:type="dxa"/>
          </w:tcPr>
          <w:p>
            <w:pPr>
              <w:pStyle w:val="10"/>
              <w:spacing w:before="61"/>
              <w:ind w:left="56"/>
              <w:rPr>
                <w:sz w:val="21"/>
              </w:rPr>
            </w:pPr>
            <w:r>
              <w:rPr>
                <w:sz w:val="21"/>
              </w:rPr>
              <w:t xml:space="preserve">新建 </w:t>
            </w:r>
            <w:r>
              <w:rPr>
                <w:rFonts w:ascii="Times New Roman" w:eastAsia="Times New Roman"/>
                <w:sz w:val="21"/>
              </w:rPr>
              <w:t xml:space="preserve">40MW </w:t>
            </w:r>
            <w:r>
              <w:rPr>
                <w:sz w:val="21"/>
              </w:rPr>
              <w:t>地面光伏电站一座，</w:t>
            </w:r>
            <w:r>
              <w:rPr>
                <w:rFonts w:ascii="Times New Roman" w:eastAsia="Times New Roman"/>
                <w:sz w:val="21"/>
              </w:rPr>
              <w:t xml:space="preserve">5MW </w:t>
            </w:r>
            <w:r>
              <w:rPr>
                <w:sz w:val="21"/>
              </w:rPr>
              <w:t>屋顶分布式光伏</w:t>
            </w:r>
          </w:p>
          <w:p>
            <w:pPr>
              <w:pStyle w:val="10"/>
              <w:spacing w:before="71" w:line="259" w:lineRule="exact"/>
              <w:ind w:left="56"/>
              <w:rPr>
                <w:sz w:val="21"/>
              </w:rPr>
            </w:pPr>
            <w:r>
              <w:rPr>
                <w:sz w:val="21"/>
              </w:rPr>
              <w:t>电站一座</w:t>
            </w:r>
          </w:p>
        </w:tc>
        <w:tc>
          <w:tcPr>
            <w:tcW w:w="1294" w:type="dxa"/>
          </w:tcPr>
          <w:p>
            <w:pPr>
              <w:pStyle w:val="10"/>
              <w:spacing w:before="11"/>
              <w:rPr>
                <w:rFonts w:ascii="Times New Roman"/>
                <w:sz w:val="21"/>
              </w:rPr>
            </w:pPr>
          </w:p>
          <w:p>
            <w:pPr>
              <w:pStyle w:val="10"/>
              <w:ind w:left="-163" w:right="369"/>
              <w:jc w:val="right"/>
              <w:rPr>
                <w:rFonts w:ascii="Times New Roman"/>
                <w:sz w:val="21"/>
              </w:rPr>
            </w:pPr>
            <w:r>
              <w:rPr>
                <w:rFonts w:ascii="Times New Roman"/>
                <w:sz w:val="21"/>
              </w:rPr>
              <w:t>22500</w:t>
            </w:r>
          </w:p>
        </w:tc>
        <w:tc>
          <w:tcPr>
            <w:tcW w:w="1061" w:type="dxa"/>
          </w:tcPr>
          <w:p>
            <w:pPr>
              <w:pStyle w:val="10"/>
              <w:spacing w:before="11"/>
              <w:rPr>
                <w:rFonts w:ascii="Times New Roman"/>
                <w:sz w:val="21"/>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93" w:type="dxa"/>
          </w:tcPr>
          <w:p>
            <w:pPr>
              <w:pStyle w:val="10"/>
              <w:spacing w:before="91"/>
              <w:ind w:left="63" w:right="56"/>
              <w:jc w:val="center"/>
              <w:rPr>
                <w:rFonts w:ascii="Times New Roman"/>
                <w:sz w:val="21"/>
              </w:rPr>
            </w:pPr>
            <w:r>
              <w:rPr>
                <w:rFonts w:ascii="Times New Roman"/>
                <w:sz w:val="21"/>
              </w:rPr>
              <w:t>34</w:t>
            </w:r>
          </w:p>
        </w:tc>
        <w:tc>
          <w:tcPr>
            <w:tcW w:w="1668" w:type="dxa"/>
          </w:tcPr>
          <w:p>
            <w:pPr>
              <w:pStyle w:val="10"/>
              <w:spacing w:before="70"/>
              <w:ind w:left="35" w:right="29"/>
              <w:jc w:val="center"/>
              <w:rPr>
                <w:sz w:val="21"/>
              </w:rPr>
            </w:pPr>
            <w:r>
              <w:rPr>
                <w:sz w:val="21"/>
              </w:rPr>
              <w:t>风力发电项目</w:t>
            </w:r>
          </w:p>
        </w:tc>
        <w:tc>
          <w:tcPr>
            <w:tcW w:w="1058" w:type="dxa"/>
          </w:tcPr>
          <w:p>
            <w:pPr>
              <w:pStyle w:val="10"/>
              <w:spacing w:before="70"/>
              <w:ind w:left="88" w:right="76"/>
              <w:jc w:val="center"/>
              <w:rPr>
                <w:sz w:val="21"/>
              </w:rPr>
            </w:pPr>
            <w:r>
              <w:rPr>
                <w:sz w:val="21"/>
              </w:rPr>
              <w:t>新开工</w:t>
            </w:r>
          </w:p>
        </w:tc>
        <w:tc>
          <w:tcPr>
            <w:tcW w:w="993" w:type="dxa"/>
          </w:tcPr>
          <w:p>
            <w:pPr>
              <w:pStyle w:val="10"/>
              <w:spacing w:before="70"/>
              <w:ind w:left="55" w:right="47"/>
              <w:jc w:val="center"/>
              <w:rPr>
                <w:sz w:val="21"/>
              </w:rPr>
            </w:pPr>
            <w:r>
              <w:rPr>
                <w:sz w:val="21"/>
              </w:rPr>
              <w:t>新港园区</w:t>
            </w:r>
          </w:p>
        </w:tc>
        <w:tc>
          <w:tcPr>
            <w:tcW w:w="1586" w:type="dxa"/>
          </w:tcPr>
          <w:p>
            <w:pPr>
              <w:pStyle w:val="10"/>
              <w:spacing w:before="70"/>
              <w:ind w:left="144" w:right="130"/>
              <w:jc w:val="center"/>
              <w:rPr>
                <w:sz w:val="21"/>
              </w:rPr>
            </w:pPr>
            <w:r>
              <w:rPr>
                <w:sz w:val="21"/>
              </w:rPr>
              <w:t>先进制造之城</w:t>
            </w:r>
          </w:p>
        </w:tc>
        <w:tc>
          <w:tcPr>
            <w:tcW w:w="1080" w:type="dxa"/>
          </w:tcPr>
          <w:p>
            <w:pPr>
              <w:pStyle w:val="10"/>
              <w:spacing w:before="70"/>
              <w:ind w:left="99" w:right="87"/>
              <w:jc w:val="center"/>
              <w:rPr>
                <w:sz w:val="21"/>
              </w:rPr>
            </w:pPr>
            <w:r>
              <w:rPr>
                <w:sz w:val="21"/>
              </w:rPr>
              <w:t>工业</w:t>
            </w:r>
          </w:p>
        </w:tc>
        <w:tc>
          <w:tcPr>
            <w:tcW w:w="5158" w:type="dxa"/>
          </w:tcPr>
          <w:p>
            <w:pPr>
              <w:pStyle w:val="10"/>
              <w:spacing w:before="70"/>
              <w:ind w:left="56"/>
              <w:rPr>
                <w:sz w:val="21"/>
              </w:rPr>
            </w:pPr>
            <w:r>
              <w:rPr>
                <w:sz w:val="21"/>
              </w:rPr>
              <w:t xml:space="preserve">新建 </w:t>
            </w:r>
            <w:r>
              <w:rPr>
                <w:rFonts w:ascii="Times New Roman" w:eastAsia="Times New Roman"/>
                <w:sz w:val="21"/>
              </w:rPr>
              <w:t xml:space="preserve">23.4MW </w:t>
            </w:r>
            <w:r>
              <w:rPr>
                <w:sz w:val="21"/>
              </w:rPr>
              <w:t>分散式风力发电站一座</w:t>
            </w:r>
          </w:p>
        </w:tc>
        <w:tc>
          <w:tcPr>
            <w:tcW w:w="1294" w:type="dxa"/>
          </w:tcPr>
          <w:p>
            <w:pPr>
              <w:pStyle w:val="10"/>
              <w:spacing w:before="91"/>
              <w:ind w:left="-163" w:right="369"/>
              <w:jc w:val="right"/>
              <w:rPr>
                <w:rFonts w:ascii="Times New Roman"/>
                <w:sz w:val="21"/>
              </w:rPr>
            </w:pPr>
            <w:r>
              <w:rPr>
                <w:rFonts w:ascii="Times New Roman"/>
                <w:sz w:val="21"/>
              </w:rPr>
              <w:t>20000</w:t>
            </w:r>
          </w:p>
        </w:tc>
        <w:tc>
          <w:tcPr>
            <w:tcW w:w="1061" w:type="dxa"/>
          </w:tcPr>
          <w:p>
            <w:pPr>
              <w:pStyle w:val="10"/>
              <w:spacing w:before="91"/>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3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63" w:right="56"/>
              <w:jc w:val="center"/>
              <w:rPr>
                <w:rFonts w:ascii="Times New Roman"/>
                <w:sz w:val="21"/>
              </w:rPr>
            </w:pPr>
            <w:r>
              <w:rPr>
                <w:rFonts w:ascii="Times New Roman"/>
                <w:sz w:val="21"/>
              </w:rPr>
              <w:t>35</w:t>
            </w:r>
          </w:p>
        </w:tc>
        <w:tc>
          <w:tcPr>
            <w:tcW w:w="1668" w:type="dxa"/>
          </w:tcPr>
          <w:p>
            <w:pPr>
              <w:pStyle w:val="10"/>
              <w:spacing w:before="61" w:line="302" w:lineRule="auto"/>
              <w:ind w:left="71" w:right="62" w:firstLine="24"/>
              <w:jc w:val="both"/>
              <w:rPr>
                <w:sz w:val="21"/>
              </w:rPr>
            </w:pPr>
            <w:r>
              <w:rPr>
                <w:sz w:val="21"/>
              </w:rPr>
              <w:t>湖北鹏程科技股份有限公司年产</w:t>
            </w:r>
            <w:r>
              <w:rPr>
                <w:rFonts w:ascii="Times New Roman" w:eastAsia="Times New Roman"/>
                <w:sz w:val="21"/>
              </w:rPr>
              <w:t xml:space="preserve">50 </w:t>
            </w:r>
            <w:r>
              <w:rPr>
                <w:sz w:val="21"/>
              </w:rPr>
              <w:t>万吨非普通级碳酸钙粉（非金属）材料深加工</w:t>
            </w:r>
          </w:p>
          <w:p>
            <w:pPr>
              <w:pStyle w:val="10"/>
              <w:spacing w:before="4" w:line="259" w:lineRule="exact"/>
              <w:ind w:left="36" w:right="29"/>
              <w:jc w:val="center"/>
              <w:rPr>
                <w:sz w:val="21"/>
              </w:rPr>
            </w:pPr>
            <w:r>
              <w:rPr>
                <w:sz w:val="21"/>
              </w:rPr>
              <w:t>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99" w:right="87"/>
              <w:jc w:val="center"/>
              <w:rPr>
                <w:sz w:val="21"/>
              </w:rPr>
            </w:pPr>
            <w:r>
              <w:rPr>
                <w:sz w:val="21"/>
              </w:rPr>
              <w:t>工业</w:t>
            </w:r>
          </w:p>
        </w:tc>
        <w:tc>
          <w:tcPr>
            <w:tcW w:w="5158" w:type="dxa"/>
          </w:tcPr>
          <w:p>
            <w:pPr>
              <w:pStyle w:val="10"/>
              <w:rPr>
                <w:rFonts w:ascii="Times New Roman"/>
                <w:sz w:val="20"/>
              </w:rPr>
            </w:pPr>
          </w:p>
          <w:p>
            <w:pPr>
              <w:pStyle w:val="10"/>
              <w:spacing w:before="172" w:line="302" w:lineRule="auto"/>
              <w:ind w:left="56" w:right="42"/>
              <w:jc w:val="both"/>
              <w:rPr>
                <w:sz w:val="21"/>
              </w:rPr>
            </w:pPr>
            <w:r>
              <w:rPr>
                <w:spacing w:val="-8"/>
                <w:sz w:val="21"/>
              </w:rPr>
              <w:t xml:space="preserve">项目用地面积约 </w:t>
            </w:r>
            <w:r>
              <w:rPr>
                <w:rFonts w:ascii="Times New Roman" w:eastAsia="Times New Roman"/>
                <w:sz w:val="21"/>
              </w:rPr>
              <w:t xml:space="preserve">50 </w:t>
            </w:r>
            <w:r>
              <w:rPr>
                <w:spacing w:val="-12"/>
                <w:sz w:val="21"/>
              </w:rPr>
              <w:t>亩，主要建设生产车间及产品储存车</w:t>
            </w:r>
            <w:r>
              <w:rPr>
                <w:spacing w:val="-6"/>
                <w:sz w:val="21"/>
              </w:rPr>
              <w:t>间、母料车间、改性车间、半成品车间、半成品仓库、</w:t>
            </w:r>
            <w:r>
              <w:rPr>
                <w:spacing w:val="-4"/>
                <w:sz w:val="21"/>
              </w:rPr>
              <w:t>堆煤场、成品仓库等生产设施和综合办公楼、员工宿舍</w:t>
            </w:r>
            <w:r>
              <w:rPr>
                <w:spacing w:val="-3"/>
                <w:sz w:val="21"/>
              </w:rPr>
              <w:t>等公辅设施。</w:t>
            </w:r>
          </w:p>
        </w:tc>
        <w:tc>
          <w:tcPr>
            <w:tcW w:w="1294"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163" w:right="369"/>
              <w:jc w:val="right"/>
              <w:rPr>
                <w:rFonts w:ascii="Times New Roman"/>
                <w:sz w:val="21"/>
              </w:rPr>
            </w:pPr>
            <w:r>
              <w:rPr>
                <w:rFonts w:ascii="Times New Roman"/>
                <w:sz w:val="21"/>
              </w:rPr>
              <w:t>12000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299" w:right="289"/>
              <w:jc w:val="center"/>
              <w:rPr>
                <w:rFonts w:ascii="Times New Roman"/>
                <w:sz w:val="21"/>
              </w:rPr>
            </w:pPr>
            <w:r>
              <w:rPr>
                <w:rFonts w:ascii="Times New Roman"/>
                <w:sz w:val="21"/>
              </w:rPr>
              <w:t>2019</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593" w:type="dxa"/>
          </w:tcPr>
          <w:p>
            <w:pPr>
              <w:pStyle w:val="10"/>
              <w:rPr>
                <w:rFonts w:ascii="Times New Roman"/>
                <w:sz w:val="22"/>
              </w:rPr>
            </w:pPr>
          </w:p>
          <w:p>
            <w:pPr>
              <w:pStyle w:val="10"/>
              <w:spacing w:before="153"/>
              <w:ind w:left="63" w:right="56"/>
              <w:jc w:val="center"/>
              <w:rPr>
                <w:rFonts w:ascii="Times New Roman"/>
                <w:sz w:val="21"/>
              </w:rPr>
            </w:pPr>
            <w:r>
              <w:rPr>
                <w:rFonts w:ascii="Times New Roman"/>
                <w:sz w:val="21"/>
              </w:rPr>
              <w:t>36</w:t>
            </w:r>
          </w:p>
        </w:tc>
        <w:tc>
          <w:tcPr>
            <w:tcW w:w="1668" w:type="dxa"/>
          </w:tcPr>
          <w:p>
            <w:pPr>
              <w:pStyle w:val="10"/>
              <w:rPr>
                <w:rFonts w:ascii="Times New Roman"/>
                <w:sz w:val="19"/>
              </w:rPr>
            </w:pPr>
          </w:p>
          <w:p>
            <w:pPr>
              <w:pStyle w:val="10"/>
              <w:spacing w:before="1" w:line="292" w:lineRule="auto"/>
              <w:ind w:left="95" w:right="86"/>
              <w:rPr>
                <w:sz w:val="21"/>
              </w:rPr>
            </w:pPr>
            <w:r>
              <w:rPr>
                <w:sz w:val="21"/>
              </w:rPr>
              <w:t>黄石弘悦置业服装生产加工基地</w:t>
            </w:r>
          </w:p>
        </w:tc>
        <w:tc>
          <w:tcPr>
            <w:tcW w:w="1058" w:type="dxa"/>
          </w:tcPr>
          <w:p>
            <w:pPr>
              <w:pStyle w:val="10"/>
              <w:rPr>
                <w:rFonts w:ascii="Times New Roman"/>
                <w:sz w:val="20"/>
              </w:rPr>
            </w:pPr>
          </w:p>
          <w:p>
            <w:pPr>
              <w:pStyle w:val="10"/>
              <w:spacing w:before="155"/>
              <w:ind w:left="88" w:right="76"/>
              <w:jc w:val="center"/>
              <w:rPr>
                <w:sz w:val="21"/>
              </w:rPr>
            </w:pPr>
            <w:r>
              <w:rPr>
                <w:sz w:val="21"/>
              </w:rPr>
              <w:t>续建</w:t>
            </w:r>
          </w:p>
        </w:tc>
        <w:tc>
          <w:tcPr>
            <w:tcW w:w="993" w:type="dxa"/>
          </w:tcPr>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spacing w:before="155"/>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55"/>
              <w:ind w:left="99" w:right="87"/>
              <w:jc w:val="center"/>
              <w:rPr>
                <w:sz w:val="21"/>
              </w:rPr>
            </w:pPr>
            <w:r>
              <w:rPr>
                <w:sz w:val="21"/>
              </w:rPr>
              <w:t>工业</w:t>
            </w:r>
          </w:p>
        </w:tc>
        <w:tc>
          <w:tcPr>
            <w:tcW w:w="5158" w:type="dxa"/>
          </w:tcPr>
          <w:p>
            <w:pPr>
              <w:pStyle w:val="10"/>
              <w:spacing w:before="54"/>
              <w:ind w:left="56"/>
              <w:rPr>
                <w:sz w:val="21"/>
              </w:rPr>
            </w:pPr>
            <w:r>
              <w:rPr>
                <w:spacing w:val="-11"/>
                <w:sz w:val="21"/>
              </w:rPr>
              <w:t>导目录 符合生态、资源综合利用与环保要求的特种动物</w:t>
            </w:r>
          </w:p>
          <w:p>
            <w:pPr>
              <w:pStyle w:val="10"/>
              <w:spacing w:before="1" w:line="330" w:lineRule="atLeast"/>
              <w:ind w:left="56" w:right="46"/>
              <w:rPr>
                <w:sz w:val="21"/>
              </w:rPr>
            </w:pPr>
            <w:r>
              <w:rPr>
                <w:sz w:val="21"/>
              </w:rPr>
              <w:t>纤维、麻纤维、竹原纤维、桑柞茧丝、彩色棉花、彩色桑茧丝类天然纤维的加工技术与产品</w:t>
            </w:r>
          </w:p>
        </w:tc>
        <w:tc>
          <w:tcPr>
            <w:tcW w:w="1294" w:type="dxa"/>
          </w:tcPr>
          <w:p>
            <w:pPr>
              <w:pStyle w:val="10"/>
              <w:rPr>
                <w:rFonts w:ascii="Times New Roman"/>
                <w:sz w:val="22"/>
              </w:rPr>
            </w:pPr>
          </w:p>
          <w:p>
            <w:pPr>
              <w:pStyle w:val="10"/>
              <w:spacing w:before="153"/>
              <w:ind w:left="207" w:right="194"/>
              <w:jc w:val="center"/>
              <w:rPr>
                <w:rFonts w:ascii="Times New Roman"/>
                <w:sz w:val="21"/>
              </w:rPr>
            </w:pPr>
            <w:r>
              <w:rPr>
                <w:rFonts w:ascii="Times New Roman"/>
                <w:sz w:val="21"/>
              </w:rPr>
              <w:t>5000</w:t>
            </w:r>
          </w:p>
        </w:tc>
        <w:tc>
          <w:tcPr>
            <w:tcW w:w="1061" w:type="dxa"/>
          </w:tcPr>
          <w:p>
            <w:pPr>
              <w:pStyle w:val="10"/>
              <w:rPr>
                <w:rFonts w:ascii="Times New Roman"/>
                <w:sz w:val="22"/>
              </w:rPr>
            </w:pPr>
          </w:p>
          <w:p>
            <w:pPr>
              <w:pStyle w:val="10"/>
              <w:spacing w:before="153"/>
              <w:ind w:left="299" w:right="289"/>
              <w:jc w:val="center"/>
              <w:rPr>
                <w:rFonts w:ascii="Times New Roman"/>
                <w:sz w:val="21"/>
              </w:rPr>
            </w:pPr>
            <w:r>
              <w:rPr>
                <w:rFonts w:ascii="Times New Roman"/>
                <w:sz w:val="21"/>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593" w:type="dxa"/>
          </w:tcPr>
          <w:p>
            <w:pPr>
              <w:pStyle w:val="10"/>
              <w:spacing w:before="10"/>
              <w:rPr>
                <w:rFonts w:ascii="Times New Roman"/>
                <w:sz w:val="20"/>
              </w:rPr>
            </w:pPr>
          </w:p>
          <w:p>
            <w:pPr>
              <w:pStyle w:val="10"/>
              <w:ind w:left="63" w:right="56"/>
              <w:jc w:val="center"/>
              <w:rPr>
                <w:rFonts w:ascii="Times New Roman"/>
                <w:sz w:val="21"/>
              </w:rPr>
            </w:pPr>
            <w:r>
              <w:rPr>
                <w:rFonts w:ascii="Times New Roman"/>
                <w:sz w:val="21"/>
              </w:rPr>
              <w:t>37</w:t>
            </w:r>
          </w:p>
        </w:tc>
        <w:tc>
          <w:tcPr>
            <w:tcW w:w="1668" w:type="dxa"/>
          </w:tcPr>
          <w:p>
            <w:pPr>
              <w:pStyle w:val="10"/>
              <w:spacing w:before="1" w:line="328" w:lineRule="exact"/>
              <w:ind w:left="515" w:right="86" w:hanging="421"/>
              <w:rPr>
                <w:sz w:val="21"/>
              </w:rPr>
            </w:pPr>
            <w:r>
              <w:rPr>
                <w:sz w:val="21"/>
              </w:rPr>
              <w:t>华电集团高效燃煤机组</w:t>
            </w:r>
          </w:p>
        </w:tc>
        <w:tc>
          <w:tcPr>
            <w:tcW w:w="1058" w:type="dxa"/>
          </w:tcPr>
          <w:p>
            <w:pPr>
              <w:pStyle w:val="10"/>
              <w:rPr>
                <w:rFonts w:ascii="Times New Roman"/>
                <w:sz w:val="19"/>
              </w:rPr>
            </w:pPr>
          </w:p>
          <w:p>
            <w:pPr>
              <w:pStyle w:val="10"/>
              <w:spacing w:before="1"/>
              <w:ind w:left="88" w:right="79"/>
              <w:jc w:val="center"/>
              <w:rPr>
                <w:sz w:val="21"/>
              </w:rPr>
            </w:pPr>
            <w:r>
              <w:rPr>
                <w:sz w:val="21"/>
              </w:rPr>
              <w:t>前期推进</w:t>
            </w:r>
          </w:p>
        </w:tc>
        <w:tc>
          <w:tcPr>
            <w:tcW w:w="993" w:type="dxa"/>
          </w:tcPr>
          <w:p>
            <w:pPr>
              <w:pStyle w:val="10"/>
              <w:rPr>
                <w:rFonts w:ascii="Times New Roman"/>
                <w:sz w:val="19"/>
              </w:rPr>
            </w:pPr>
          </w:p>
          <w:p>
            <w:pPr>
              <w:pStyle w:val="10"/>
              <w:spacing w:before="1"/>
              <w:ind w:left="55" w:right="47"/>
              <w:jc w:val="center"/>
              <w:rPr>
                <w:sz w:val="21"/>
              </w:rPr>
            </w:pPr>
            <w:r>
              <w:rPr>
                <w:sz w:val="21"/>
              </w:rPr>
              <w:t>新港园区</w:t>
            </w:r>
          </w:p>
        </w:tc>
        <w:tc>
          <w:tcPr>
            <w:tcW w:w="1586" w:type="dxa"/>
          </w:tcPr>
          <w:p>
            <w:pPr>
              <w:pStyle w:val="10"/>
              <w:rPr>
                <w:rFonts w:ascii="Times New Roman"/>
                <w:sz w:val="19"/>
              </w:rPr>
            </w:pPr>
          </w:p>
          <w:p>
            <w:pPr>
              <w:pStyle w:val="10"/>
              <w:spacing w:before="1"/>
              <w:ind w:left="143" w:right="130"/>
              <w:jc w:val="center"/>
              <w:rPr>
                <w:sz w:val="21"/>
              </w:rPr>
            </w:pPr>
            <w:r>
              <w:rPr>
                <w:sz w:val="21"/>
              </w:rPr>
              <w:t>先进制造之城</w:t>
            </w:r>
          </w:p>
        </w:tc>
        <w:tc>
          <w:tcPr>
            <w:tcW w:w="1080" w:type="dxa"/>
          </w:tcPr>
          <w:p>
            <w:pPr>
              <w:pStyle w:val="10"/>
              <w:rPr>
                <w:rFonts w:ascii="Times New Roman"/>
                <w:sz w:val="19"/>
              </w:rPr>
            </w:pPr>
          </w:p>
          <w:p>
            <w:pPr>
              <w:pStyle w:val="10"/>
              <w:spacing w:before="1"/>
              <w:ind w:left="99" w:right="87"/>
              <w:jc w:val="center"/>
              <w:rPr>
                <w:sz w:val="21"/>
              </w:rPr>
            </w:pPr>
            <w:r>
              <w:rPr>
                <w:sz w:val="21"/>
              </w:rPr>
              <w:t>工业</w:t>
            </w:r>
          </w:p>
        </w:tc>
        <w:tc>
          <w:tcPr>
            <w:tcW w:w="5158" w:type="dxa"/>
          </w:tcPr>
          <w:p>
            <w:pPr>
              <w:pStyle w:val="10"/>
              <w:spacing w:before="1" w:line="328" w:lineRule="exact"/>
              <w:ind w:left="56" w:right="148"/>
              <w:rPr>
                <w:sz w:val="21"/>
              </w:rPr>
            </w:pPr>
            <w:r>
              <w:rPr>
                <w:spacing w:val="-16"/>
                <w:sz w:val="21"/>
              </w:rPr>
              <w:t xml:space="preserve">建设 </w:t>
            </w:r>
            <w:r>
              <w:rPr>
                <w:rFonts w:ascii="Times New Roman" w:eastAsia="Times New Roman"/>
                <w:sz w:val="21"/>
              </w:rPr>
              <w:t xml:space="preserve">2*660MW </w:t>
            </w:r>
            <w:r>
              <w:rPr>
                <w:spacing w:val="-13"/>
                <w:sz w:val="21"/>
              </w:rPr>
              <w:t xml:space="preserve">燃煤清洁发电机组，用地面积约 </w:t>
            </w:r>
            <w:r>
              <w:rPr>
                <w:rFonts w:ascii="Times New Roman" w:eastAsia="Times New Roman"/>
                <w:sz w:val="21"/>
              </w:rPr>
              <w:t xml:space="preserve">800 </w:t>
            </w:r>
            <w:r>
              <w:rPr>
                <w:sz w:val="21"/>
              </w:rPr>
              <w:t>亩</w:t>
            </w:r>
            <w:r>
              <w:rPr>
                <w:spacing w:val="-14"/>
                <w:sz w:val="21"/>
              </w:rPr>
              <w:t xml:space="preserve">总投资约 </w:t>
            </w:r>
            <w:r>
              <w:rPr>
                <w:rFonts w:ascii="Times New Roman" w:eastAsia="Times New Roman"/>
                <w:sz w:val="21"/>
              </w:rPr>
              <w:t xml:space="preserve">50 </w:t>
            </w:r>
            <w:r>
              <w:rPr>
                <w:spacing w:val="-20"/>
                <w:sz w:val="21"/>
              </w:rPr>
              <w:t xml:space="preserve">亿元。建设年吞吐量 </w:t>
            </w:r>
            <w:r>
              <w:rPr>
                <w:rFonts w:ascii="Times New Roman" w:eastAsia="Times New Roman"/>
                <w:sz w:val="21"/>
              </w:rPr>
              <w:t xml:space="preserve">250-300 </w:t>
            </w:r>
            <w:r>
              <w:rPr>
                <w:spacing w:val="-14"/>
                <w:sz w:val="21"/>
              </w:rPr>
              <w:t xml:space="preserve">万吨泊位 </w:t>
            </w:r>
            <w:r>
              <w:rPr>
                <w:rFonts w:ascii="Times New Roman" w:eastAsia="Times New Roman"/>
                <w:sz w:val="21"/>
              </w:rPr>
              <w:t xml:space="preserve">2 </w:t>
            </w:r>
            <w:r>
              <w:rPr>
                <w:sz w:val="21"/>
              </w:rPr>
              <w:t>个</w:t>
            </w:r>
          </w:p>
        </w:tc>
        <w:tc>
          <w:tcPr>
            <w:tcW w:w="1294" w:type="dxa"/>
          </w:tcPr>
          <w:p>
            <w:pPr>
              <w:pStyle w:val="10"/>
              <w:spacing w:before="53" w:line="228" w:lineRule="exact"/>
              <w:ind w:left="-161"/>
              <w:rPr>
                <w:sz w:val="21"/>
              </w:rPr>
            </w:pPr>
            <w:r>
              <w:rPr>
                <w:w w:val="100"/>
                <w:sz w:val="21"/>
              </w:rPr>
              <w:t>，</w:t>
            </w:r>
          </w:p>
          <w:p>
            <w:pPr>
              <w:pStyle w:val="10"/>
              <w:spacing w:line="151" w:lineRule="exact"/>
              <w:ind w:left="331"/>
              <w:rPr>
                <w:rFonts w:ascii="Times New Roman"/>
                <w:sz w:val="21"/>
              </w:rPr>
            </w:pPr>
            <w:r>
              <w:rPr>
                <w:rFonts w:ascii="Times New Roman"/>
                <w:sz w:val="21"/>
              </w:rPr>
              <w:t>500000</w:t>
            </w:r>
          </w:p>
          <w:p>
            <w:pPr>
              <w:pStyle w:val="10"/>
              <w:spacing w:line="207" w:lineRule="exact"/>
              <w:ind w:left="-163"/>
              <w:rPr>
                <w:sz w:val="21"/>
              </w:rPr>
            </w:pPr>
            <w:r>
              <w:rPr>
                <w:w w:val="100"/>
                <w:sz w:val="21"/>
              </w:rPr>
              <w:t>。</w:t>
            </w:r>
          </w:p>
        </w:tc>
        <w:tc>
          <w:tcPr>
            <w:tcW w:w="1061" w:type="dxa"/>
          </w:tcPr>
          <w:p>
            <w:pPr>
              <w:pStyle w:val="10"/>
              <w:spacing w:before="10"/>
              <w:rPr>
                <w:rFonts w:ascii="Times New Roman"/>
                <w:sz w:val="20"/>
              </w:rPr>
            </w:pPr>
          </w:p>
          <w:p>
            <w:pPr>
              <w:pStyle w:val="10"/>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593" w:type="dxa"/>
          </w:tcPr>
          <w:p>
            <w:pPr>
              <w:pStyle w:val="10"/>
              <w:spacing w:before="10"/>
              <w:rPr>
                <w:rFonts w:ascii="Times New Roman"/>
                <w:sz w:val="20"/>
              </w:rPr>
            </w:pPr>
          </w:p>
          <w:p>
            <w:pPr>
              <w:pStyle w:val="10"/>
              <w:ind w:left="63" w:right="56"/>
              <w:jc w:val="center"/>
              <w:rPr>
                <w:rFonts w:ascii="Times New Roman"/>
                <w:sz w:val="21"/>
              </w:rPr>
            </w:pPr>
            <w:r>
              <w:rPr>
                <w:rFonts w:ascii="Times New Roman"/>
                <w:sz w:val="21"/>
              </w:rPr>
              <w:t>38</w:t>
            </w:r>
          </w:p>
        </w:tc>
        <w:tc>
          <w:tcPr>
            <w:tcW w:w="1668" w:type="dxa"/>
          </w:tcPr>
          <w:p>
            <w:pPr>
              <w:pStyle w:val="10"/>
              <w:spacing w:before="1" w:line="328" w:lineRule="exact"/>
              <w:ind w:left="95" w:right="86" w:hanging="41"/>
              <w:rPr>
                <w:sz w:val="21"/>
              </w:rPr>
            </w:pPr>
            <w:r>
              <w:rPr>
                <w:sz w:val="21"/>
              </w:rPr>
              <w:t>黄石新港（物流工业园热电项目</w:t>
            </w:r>
          </w:p>
        </w:tc>
        <w:tc>
          <w:tcPr>
            <w:tcW w:w="1058" w:type="dxa"/>
          </w:tcPr>
          <w:p>
            <w:pPr>
              <w:pStyle w:val="10"/>
              <w:spacing w:before="54" w:line="217" w:lineRule="exact"/>
              <w:ind w:left="-162"/>
              <w:rPr>
                <w:sz w:val="21"/>
              </w:rPr>
            </w:pPr>
            <w:r>
              <w:rPr>
                <w:w w:val="100"/>
                <w:sz w:val="21"/>
              </w:rPr>
              <w:t>）</w:t>
            </w:r>
          </w:p>
          <w:p>
            <w:pPr>
              <w:pStyle w:val="10"/>
              <w:spacing w:line="217" w:lineRule="exact"/>
              <w:ind w:left="213"/>
              <w:rPr>
                <w:sz w:val="21"/>
              </w:rPr>
            </w:pPr>
            <w:r>
              <w:rPr>
                <w:sz w:val="21"/>
              </w:rPr>
              <w:t>新开工</w:t>
            </w:r>
          </w:p>
        </w:tc>
        <w:tc>
          <w:tcPr>
            <w:tcW w:w="993" w:type="dxa"/>
          </w:tcPr>
          <w:p>
            <w:pPr>
              <w:pStyle w:val="10"/>
              <w:rPr>
                <w:rFonts w:ascii="Times New Roman"/>
                <w:sz w:val="19"/>
              </w:rPr>
            </w:pPr>
          </w:p>
          <w:p>
            <w:pPr>
              <w:pStyle w:val="10"/>
              <w:spacing w:before="1"/>
              <w:ind w:left="55" w:right="47"/>
              <w:jc w:val="center"/>
              <w:rPr>
                <w:sz w:val="21"/>
              </w:rPr>
            </w:pPr>
            <w:r>
              <w:rPr>
                <w:sz w:val="21"/>
              </w:rPr>
              <w:t>新港园区</w:t>
            </w:r>
          </w:p>
        </w:tc>
        <w:tc>
          <w:tcPr>
            <w:tcW w:w="1586" w:type="dxa"/>
          </w:tcPr>
          <w:p>
            <w:pPr>
              <w:pStyle w:val="10"/>
              <w:rPr>
                <w:rFonts w:ascii="Times New Roman"/>
                <w:sz w:val="19"/>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19"/>
              </w:rPr>
            </w:pPr>
          </w:p>
          <w:p>
            <w:pPr>
              <w:pStyle w:val="10"/>
              <w:spacing w:before="1"/>
              <w:ind w:left="99" w:right="87"/>
              <w:jc w:val="center"/>
              <w:rPr>
                <w:sz w:val="21"/>
              </w:rPr>
            </w:pPr>
            <w:r>
              <w:rPr>
                <w:sz w:val="21"/>
              </w:rPr>
              <w:t>工业</w:t>
            </w:r>
          </w:p>
        </w:tc>
        <w:tc>
          <w:tcPr>
            <w:tcW w:w="5158" w:type="dxa"/>
          </w:tcPr>
          <w:p>
            <w:pPr>
              <w:pStyle w:val="10"/>
              <w:spacing w:before="1" w:line="328" w:lineRule="exact"/>
              <w:ind w:left="56" w:right="42"/>
              <w:rPr>
                <w:sz w:val="21"/>
              </w:rPr>
            </w:pPr>
            <w:r>
              <w:rPr>
                <w:spacing w:val="-13"/>
                <w:sz w:val="21"/>
              </w:rPr>
              <w:t xml:space="preserve">建设 </w:t>
            </w:r>
            <w:r>
              <w:rPr>
                <w:rFonts w:ascii="Times New Roman" w:eastAsia="Times New Roman"/>
                <w:sz w:val="21"/>
              </w:rPr>
              <w:t xml:space="preserve">2 </w:t>
            </w:r>
            <w:r>
              <w:rPr>
                <w:spacing w:val="-19"/>
                <w:sz w:val="21"/>
              </w:rPr>
              <w:t xml:space="preserve">台 </w:t>
            </w:r>
            <w:r>
              <w:rPr>
                <w:rFonts w:ascii="Times New Roman" w:eastAsia="Times New Roman"/>
                <w:sz w:val="21"/>
              </w:rPr>
              <w:t xml:space="preserve">670MW </w:t>
            </w:r>
            <w:r>
              <w:rPr>
                <w:spacing w:val="-4"/>
                <w:sz w:val="21"/>
              </w:rPr>
              <w:t>联合循环热冷电联产机组，满足园区</w:t>
            </w:r>
            <w:r>
              <w:rPr>
                <w:spacing w:val="-3"/>
                <w:sz w:val="21"/>
              </w:rPr>
              <w:t>和鄂东地区电力调峰、多品种能源供应需要。</w:t>
            </w:r>
          </w:p>
        </w:tc>
        <w:tc>
          <w:tcPr>
            <w:tcW w:w="1294" w:type="dxa"/>
          </w:tcPr>
          <w:p>
            <w:pPr>
              <w:pStyle w:val="10"/>
              <w:spacing w:before="10"/>
              <w:rPr>
                <w:rFonts w:ascii="Times New Roman"/>
                <w:sz w:val="20"/>
              </w:rPr>
            </w:pPr>
          </w:p>
          <w:p>
            <w:pPr>
              <w:pStyle w:val="10"/>
              <w:ind w:left="207" w:right="194"/>
              <w:jc w:val="center"/>
              <w:rPr>
                <w:rFonts w:ascii="Times New Roman"/>
                <w:sz w:val="21"/>
              </w:rPr>
            </w:pPr>
            <w:r>
              <w:rPr>
                <w:rFonts w:ascii="Times New Roman"/>
                <w:sz w:val="21"/>
              </w:rPr>
              <w:t>800000</w:t>
            </w:r>
          </w:p>
        </w:tc>
        <w:tc>
          <w:tcPr>
            <w:tcW w:w="1061" w:type="dxa"/>
          </w:tcPr>
          <w:p>
            <w:pPr>
              <w:pStyle w:val="10"/>
              <w:spacing w:before="10"/>
              <w:rPr>
                <w:rFonts w:ascii="Times New Roman"/>
                <w:sz w:val="20"/>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0"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6"/>
              </w:rPr>
            </w:pPr>
          </w:p>
          <w:p>
            <w:pPr>
              <w:pStyle w:val="10"/>
              <w:ind w:left="63" w:right="56"/>
              <w:jc w:val="center"/>
              <w:rPr>
                <w:rFonts w:ascii="Times New Roman"/>
                <w:sz w:val="21"/>
              </w:rPr>
            </w:pPr>
            <w:r>
              <w:rPr>
                <w:rFonts w:ascii="Times New Roman"/>
                <w:sz w:val="21"/>
              </w:rPr>
              <w:t>39</w:t>
            </w:r>
          </w:p>
        </w:tc>
        <w:tc>
          <w:tcPr>
            <w:tcW w:w="166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6"/>
              </w:rPr>
            </w:pPr>
          </w:p>
          <w:p>
            <w:pPr>
              <w:pStyle w:val="10"/>
              <w:spacing w:line="292" w:lineRule="auto"/>
              <w:ind w:left="95" w:right="86"/>
              <w:rPr>
                <w:sz w:val="21"/>
              </w:rPr>
            </w:pPr>
            <w:r>
              <w:rPr>
                <w:sz w:val="21"/>
              </w:rPr>
              <w:t>杭州杭氧股份有限公司空分项目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25"/>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25"/>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25"/>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25"/>
              <w:ind w:left="99" w:right="87"/>
              <w:jc w:val="center"/>
              <w:rPr>
                <w:sz w:val="21"/>
              </w:rPr>
            </w:pPr>
            <w:r>
              <w:rPr>
                <w:sz w:val="21"/>
              </w:rPr>
              <w:t>工业</w:t>
            </w:r>
          </w:p>
        </w:tc>
        <w:tc>
          <w:tcPr>
            <w:tcW w:w="5158" w:type="dxa"/>
          </w:tcPr>
          <w:p>
            <w:pPr>
              <w:pStyle w:val="10"/>
              <w:spacing w:before="54" w:line="295" w:lineRule="auto"/>
              <w:ind w:left="56" w:right="43"/>
              <w:jc w:val="both"/>
              <w:rPr>
                <w:sz w:val="21"/>
              </w:rPr>
            </w:pPr>
            <w:r>
              <w:rPr>
                <w:spacing w:val="-3"/>
                <w:sz w:val="21"/>
              </w:rPr>
              <w:t>杭州杭氧股份有限公司空分项目是大冶有色金属集团控</w:t>
            </w:r>
            <w:r>
              <w:rPr>
                <w:spacing w:val="-1"/>
                <w:sz w:val="21"/>
              </w:rPr>
              <w:t xml:space="preserve">股有限公司 </w:t>
            </w:r>
            <w:r>
              <w:rPr>
                <w:rFonts w:ascii="Times New Roman" w:eastAsia="Times New Roman"/>
                <w:sz w:val="21"/>
              </w:rPr>
              <w:t>40</w:t>
            </w:r>
            <w:r>
              <w:rPr>
                <w:rFonts w:ascii="Times New Roman" w:eastAsia="Times New Roman"/>
                <w:spacing w:val="7"/>
                <w:sz w:val="21"/>
              </w:rPr>
              <w:t xml:space="preserve">  </w:t>
            </w:r>
            <w:r>
              <w:rPr>
                <w:spacing w:val="-3"/>
                <w:sz w:val="21"/>
              </w:rPr>
              <w:t>万吨高纯阴极铜清洁生产项目的配套项</w:t>
            </w:r>
          </w:p>
          <w:p>
            <w:pPr>
              <w:pStyle w:val="10"/>
              <w:spacing w:line="295" w:lineRule="auto"/>
              <w:ind w:left="56" w:right="39"/>
              <w:jc w:val="both"/>
              <w:rPr>
                <w:sz w:val="21"/>
              </w:rPr>
            </w:pPr>
            <w:r>
              <w:rPr>
                <w:spacing w:val="-12"/>
                <w:sz w:val="21"/>
              </w:rPr>
              <w:t xml:space="preserve">目，投资主体是杭州杭氧股份有限公司，总投资额约 </w:t>
            </w:r>
            <w:r>
              <w:rPr>
                <w:rFonts w:ascii="Times New Roman" w:eastAsia="Times New Roman"/>
                <w:spacing w:val="-4"/>
                <w:sz w:val="21"/>
              </w:rPr>
              <w:t xml:space="preserve">3.5 </w:t>
            </w:r>
            <w:r>
              <w:rPr>
                <w:spacing w:val="-3"/>
                <w:sz w:val="21"/>
              </w:rPr>
              <w:t>亿元。项目建设分两期推进，第一期空分设备建设周期</w:t>
            </w:r>
            <w:r>
              <w:rPr>
                <w:spacing w:val="-25"/>
                <w:sz w:val="21"/>
              </w:rPr>
              <w:t xml:space="preserve">为 </w:t>
            </w:r>
            <w:r>
              <w:rPr>
                <w:rFonts w:ascii="Times New Roman" w:eastAsia="Times New Roman"/>
                <w:sz w:val="21"/>
              </w:rPr>
              <w:t>17</w:t>
            </w:r>
            <w:r>
              <w:rPr>
                <w:rFonts w:ascii="Times New Roman" w:eastAsia="Times New Roman"/>
                <w:spacing w:val="7"/>
                <w:sz w:val="21"/>
              </w:rPr>
              <w:t xml:space="preserve"> </w:t>
            </w:r>
            <w:r>
              <w:rPr>
                <w:spacing w:val="-6"/>
                <w:sz w:val="21"/>
              </w:rPr>
              <w:t xml:space="preserve">个月，第二期空分设备建设周期为 </w:t>
            </w:r>
            <w:r>
              <w:rPr>
                <w:rFonts w:ascii="Times New Roman" w:eastAsia="Times New Roman"/>
                <w:sz w:val="21"/>
              </w:rPr>
              <w:t>20</w:t>
            </w:r>
            <w:r>
              <w:rPr>
                <w:rFonts w:ascii="Times New Roman" w:eastAsia="Times New Roman"/>
                <w:spacing w:val="7"/>
                <w:sz w:val="21"/>
              </w:rPr>
              <w:t xml:space="preserve"> </w:t>
            </w:r>
            <w:r>
              <w:rPr>
                <w:spacing w:val="-3"/>
                <w:sz w:val="21"/>
              </w:rPr>
              <w:t>个月，项目</w:t>
            </w:r>
          </w:p>
          <w:p>
            <w:pPr>
              <w:pStyle w:val="10"/>
              <w:spacing w:line="267" w:lineRule="exact"/>
              <w:ind w:left="56"/>
              <w:jc w:val="both"/>
              <w:rPr>
                <w:sz w:val="21"/>
              </w:rPr>
            </w:pPr>
            <w:r>
              <w:rPr>
                <w:spacing w:val="-4"/>
                <w:sz w:val="21"/>
              </w:rPr>
              <w:t xml:space="preserve">全部建成投产后，每年可实现产值约 </w:t>
            </w:r>
            <w:r>
              <w:rPr>
                <w:rFonts w:ascii="Times New Roman" w:eastAsia="Times New Roman"/>
                <w:sz w:val="21"/>
              </w:rPr>
              <w:t>1.4</w:t>
            </w:r>
            <w:r>
              <w:rPr>
                <w:rFonts w:ascii="Times New Roman" w:eastAsia="Times New Roman"/>
                <w:spacing w:val="41"/>
                <w:sz w:val="21"/>
              </w:rPr>
              <w:t xml:space="preserve"> </w:t>
            </w:r>
            <w:r>
              <w:rPr>
                <w:spacing w:val="-3"/>
                <w:sz w:val="21"/>
              </w:rPr>
              <w:t>亿元，年上缴</w:t>
            </w:r>
          </w:p>
          <w:p>
            <w:pPr>
              <w:pStyle w:val="10"/>
              <w:spacing w:before="57" w:line="257" w:lineRule="exact"/>
              <w:ind w:left="56"/>
              <w:jc w:val="both"/>
              <w:rPr>
                <w:sz w:val="21"/>
              </w:rPr>
            </w:pPr>
            <w:r>
              <w:rPr>
                <w:sz w:val="21"/>
              </w:rPr>
              <w:t xml:space="preserve">税收约 </w:t>
            </w:r>
            <w:r>
              <w:rPr>
                <w:rFonts w:ascii="Times New Roman" w:eastAsia="Times New Roman"/>
                <w:sz w:val="21"/>
              </w:rPr>
              <w:t xml:space="preserve">3000 </w:t>
            </w:r>
            <w:r>
              <w:rPr>
                <w:sz w:val="21"/>
              </w:rPr>
              <w:t>万元。</w:t>
            </w:r>
          </w:p>
        </w:tc>
        <w:tc>
          <w:tcPr>
            <w:tcW w:w="1294"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6"/>
              </w:rPr>
            </w:pPr>
          </w:p>
          <w:p>
            <w:pPr>
              <w:pStyle w:val="10"/>
              <w:ind w:left="207" w:right="194"/>
              <w:jc w:val="center"/>
              <w:rPr>
                <w:rFonts w:ascii="Times New Roman"/>
                <w:sz w:val="21"/>
              </w:rPr>
            </w:pPr>
            <w:r>
              <w:rPr>
                <w:rFonts w:ascii="Times New Roman"/>
                <w:sz w:val="21"/>
              </w:rPr>
              <w:t>50000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8"/>
              <w:rPr>
                <w:rFonts w:ascii="Times New Roman"/>
                <w:sz w:val="26"/>
              </w:rPr>
            </w:pPr>
          </w:p>
          <w:p>
            <w:pPr>
              <w:pStyle w:val="10"/>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593" w:type="dxa"/>
          </w:tcPr>
          <w:p>
            <w:pPr>
              <w:pStyle w:val="10"/>
              <w:spacing w:before="10"/>
              <w:rPr>
                <w:rFonts w:ascii="Times New Roman"/>
                <w:sz w:val="20"/>
              </w:rPr>
            </w:pPr>
          </w:p>
          <w:p>
            <w:pPr>
              <w:pStyle w:val="10"/>
              <w:ind w:left="63" w:right="56"/>
              <w:jc w:val="center"/>
              <w:rPr>
                <w:rFonts w:ascii="Times New Roman"/>
                <w:sz w:val="21"/>
              </w:rPr>
            </w:pPr>
            <w:r>
              <w:rPr>
                <w:rFonts w:ascii="Times New Roman"/>
                <w:sz w:val="21"/>
              </w:rPr>
              <w:t>40</w:t>
            </w:r>
          </w:p>
        </w:tc>
        <w:tc>
          <w:tcPr>
            <w:tcW w:w="1668" w:type="dxa"/>
          </w:tcPr>
          <w:p>
            <w:pPr>
              <w:pStyle w:val="10"/>
              <w:spacing w:before="1" w:line="328" w:lineRule="exact"/>
              <w:ind w:left="515" w:right="86" w:hanging="421"/>
              <w:rPr>
                <w:sz w:val="21"/>
              </w:rPr>
            </w:pPr>
            <w:r>
              <w:rPr>
                <w:sz w:val="21"/>
              </w:rPr>
              <w:t>新港园区智慧园区项目</w:t>
            </w:r>
          </w:p>
        </w:tc>
        <w:tc>
          <w:tcPr>
            <w:tcW w:w="1058" w:type="dxa"/>
          </w:tcPr>
          <w:p>
            <w:pPr>
              <w:pStyle w:val="10"/>
              <w:rPr>
                <w:rFonts w:ascii="Times New Roman"/>
                <w:sz w:val="19"/>
              </w:rPr>
            </w:pPr>
          </w:p>
          <w:p>
            <w:pPr>
              <w:pStyle w:val="10"/>
              <w:spacing w:before="1"/>
              <w:ind w:left="88" w:right="76"/>
              <w:jc w:val="center"/>
              <w:rPr>
                <w:sz w:val="21"/>
              </w:rPr>
            </w:pPr>
            <w:r>
              <w:rPr>
                <w:sz w:val="21"/>
              </w:rPr>
              <w:t>新开工</w:t>
            </w:r>
          </w:p>
        </w:tc>
        <w:tc>
          <w:tcPr>
            <w:tcW w:w="993" w:type="dxa"/>
          </w:tcPr>
          <w:p>
            <w:pPr>
              <w:pStyle w:val="10"/>
              <w:rPr>
                <w:rFonts w:ascii="Times New Roman"/>
                <w:sz w:val="19"/>
              </w:rPr>
            </w:pPr>
          </w:p>
          <w:p>
            <w:pPr>
              <w:pStyle w:val="10"/>
              <w:spacing w:before="1"/>
              <w:ind w:left="55" w:right="47"/>
              <w:jc w:val="center"/>
              <w:rPr>
                <w:sz w:val="21"/>
              </w:rPr>
            </w:pPr>
            <w:r>
              <w:rPr>
                <w:sz w:val="21"/>
              </w:rPr>
              <w:t>新港园区</w:t>
            </w:r>
          </w:p>
        </w:tc>
        <w:tc>
          <w:tcPr>
            <w:tcW w:w="1586" w:type="dxa"/>
          </w:tcPr>
          <w:p>
            <w:pPr>
              <w:pStyle w:val="10"/>
              <w:rPr>
                <w:rFonts w:ascii="Times New Roman"/>
                <w:sz w:val="19"/>
              </w:rPr>
            </w:pPr>
          </w:p>
          <w:p>
            <w:pPr>
              <w:pStyle w:val="10"/>
              <w:spacing w:before="1"/>
              <w:ind w:left="144" w:right="130"/>
              <w:jc w:val="center"/>
              <w:rPr>
                <w:sz w:val="21"/>
              </w:rPr>
            </w:pPr>
            <w:r>
              <w:rPr>
                <w:sz w:val="21"/>
              </w:rPr>
              <w:t>创新活力之城</w:t>
            </w:r>
          </w:p>
        </w:tc>
        <w:tc>
          <w:tcPr>
            <w:tcW w:w="1080" w:type="dxa"/>
          </w:tcPr>
          <w:p>
            <w:pPr>
              <w:pStyle w:val="10"/>
              <w:rPr>
                <w:rFonts w:ascii="Times New Roman"/>
                <w:sz w:val="19"/>
              </w:rPr>
            </w:pPr>
          </w:p>
          <w:p>
            <w:pPr>
              <w:pStyle w:val="10"/>
              <w:spacing w:before="1"/>
              <w:ind w:left="99" w:right="89"/>
              <w:jc w:val="center"/>
              <w:rPr>
                <w:sz w:val="21"/>
              </w:rPr>
            </w:pPr>
            <w:r>
              <w:rPr>
                <w:sz w:val="21"/>
              </w:rPr>
              <w:t>创新平台</w:t>
            </w:r>
          </w:p>
        </w:tc>
        <w:tc>
          <w:tcPr>
            <w:tcW w:w="5158" w:type="dxa"/>
          </w:tcPr>
          <w:p>
            <w:pPr>
              <w:pStyle w:val="10"/>
              <w:spacing w:before="1" w:line="328" w:lineRule="exact"/>
              <w:ind w:left="56" w:right="41"/>
              <w:rPr>
                <w:sz w:val="21"/>
              </w:rPr>
            </w:pPr>
            <w:r>
              <w:rPr>
                <w:sz w:val="21"/>
              </w:rPr>
              <w:t xml:space="preserve">建成新港园区政务服务大厅 </w:t>
            </w:r>
            <w:r>
              <w:rPr>
                <w:rFonts w:ascii="Times New Roman" w:eastAsia="Times New Roman"/>
                <w:sz w:val="21"/>
              </w:rPr>
              <w:t xml:space="preserve">3D </w:t>
            </w:r>
            <w:r>
              <w:rPr>
                <w:sz w:val="21"/>
              </w:rPr>
              <w:t>电子沙盘，搭建园区大数据平台，分期建设智慧园区。</w:t>
            </w:r>
          </w:p>
        </w:tc>
        <w:tc>
          <w:tcPr>
            <w:tcW w:w="1294" w:type="dxa"/>
          </w:tcPr>
          <w:p>
            <w:pPr>
              <w:pStyle w:val="10"/>
              <w:spacing w:before="10"/>
              <w:rPr>
                <w:rFonts w:ascii="Times New Roman"/>
                <w:sz w:val="20"/>
              </w:rPr>
            </w:pPr>
          </w:p>
          <w:p>
            <w:pPr>
              <w:pStyle w:val="10"/>
              <w:ind w:left="207" w:right="194"/>
              <w:jc w:val="center"/>
              <w:rPr>
                <w:rFonts w:ascii="Times New Roman"/>
                <w:sz w:val="21"/>
              </w:rPr>
            </w:pPr>
            <w:r>
              <w:rPr>
                <w:rFonts w:ascii="Times New Roman"/>
                <w:sz w:val="21"/>
              </w:rPr>
              <w:t>150000</w:t>
            </w:r>
          </w:p>
        </w:tc>
        <w:tc>
          <w:tcPr>
            <w:tcW w:w="1061" w:type="dxa"/>
          </w:tcPr>
          <w:p>
            <w:pPr>
              <w:pStyle w:val="10"/>
              <w:spacing w:before="10"/>
              <w:rPr>
                <w:rFonts w:ascii="Times New Roman"/>
                <w:sz w:val="20"/>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8" w:hRule="atLeast"/>
        </w:trPr>
        <w:tc>
          <w:tcPr>
            <w:tcW w:w="593" w:type="dxa"/>
          </w:tcPr>
          <w:p>
            <w:pPr>
              <w:pStyle w:val="10"/>
              <w:rPr>
                <w:rFonts w:ascii="Times New Roman"/>
                <w:sz w:val="22"/>
              </w:rPr>
            </w:pPr>
          </w:p>
          <w:p>
            <w:pPr>
              <w:pStyle w:val="10"/>
              <w:spacing w:before="153"/>
              <w:ind w:left="63" w:right="56"/>
              <w:jc w:val="center"/>
              <w:rPr>
                <w:rFonts w:ascii="Times New Roman"/>
                <w:sz w:val="21"/>
              </w:rPr>
            </w:pPr>
            <w:r>
              <w:rPr>
                <w:rFonts w:ascii="Times New Roman"/>
                <w:sz w:val="21"/>
              </w:rPr>
              <w:t>41</w:t>
            </w:r>
          </w:p>
        </w:tc>
        <w:tc>
          <w:tcPr>
            <w:tcW w:w="1668" w:type="dxa"/>
          </w:tcPr>
          <w:p>
            <w:pPr>
              <w:pStyle w:val="10"/>
              <w:rPr>
                <w:rFonts w:ascii="Times New Roman"/>
                <w:sz w:val="19"/>
              </w:rPr>
            </w:pPr>
          </w:p>
          <w:p>
            <w:pPr>
              <w:pStyle w:val="10"/>
              <w:spacing w:before="1" w:line="292" w:lineRule="auto"/>
              <w:ind w:left="201" w:right="86" w:hanging="106"/>
              <w:rPr>
                <w:sz w:val="21"/>
              </w:rPr>
            </w:pPr>
            <w:r>
              <w:rPr>
                <w:sz w:val="21"/>
              </w:rPr>
              <w:t>新港园区创新基地与人才公寓</w:t>
            </w:r>
          </w:p>
        </w:tc>
        <w:tc>
          <w:tcPr>
            <w:tcW w:w="1058" w:type="dxa"/>
          </w:tcPr>
          <w:p>
            <w:pPr>
              <w:pStyle w:val="10"/>
              <w:rPr>
                <w:rFonts w:ascii="Times New Roman"/>
                <w:sz w:val="20"/>
              </w:rPr>
            </w:pPr>
          </w:p>
          <w:p>
            <w:pPr>
              <w:pStyle w:val="10"/>
              <w:spacing w:before="152"/>
              <w:ind w:left="88" w:right="76"/>
              <w:jc w:val="center"/>
              <w:rPr>
                <w:sz w:val="21"/>
              </w:rPr>
            </w:pPr>
            <w:r>
              <w:rPr>
                <w:sz w:val="21"/>
              </w:rPr>
              <w:t>新开工</w:t>
            </w:r>
          </w:p>
        </w:tc>
        <w:tc>
          <w:tcPr>
            <w:tcW w:w="993" w:type="dxa"/>
          </w:tcPr>
          <w:p>
            <w:pPr>
              <w:pStyle w:val="10"/>
              <w:rPr>
                <w:rFonts w:ascii="Times New Roman"/>
                <w:sz w:val="20"/>
              </w:rPr>
            </w:pPr>
          </w:p>
          <w:p>
            <w:pPr>
              <w:pStyle w:val="10"/>
              <w:spacing w:before="152"/>
              <w:ind w:left="55" w:right="47"/>
              <w:jc w:val="center"/>
              <w:rPr>
                <w:sz w:val="21"/>
              </w:rPr>
            </w:pPr>
            <w:r>
              <w:rPr>
                <w:sz w:val="21"/>
              </w:rPr>
              <w:t>新港园区</w:t>
            </w:r>
          </w:p>
        </w:tc>
        <w:tc>
          <w:tcPr>
            <w:tcW w:w="1586" w:type="dxa"/>
          </w:tcPr>
          <w:p>
            <w:pPr>
              <w:pStyle w:val="10"/>
              <w:rPr>
                <w:rFonts w:ascii="Times New Roman"/>
                <w:sz w:val="20"/>
              </w:rPr>
            </w:pPr>
          </w:p>
          <w:p>
            <w:pPr>
              <w:pStyle w:val="10"/>
              <w:spacing w:before="152"/>
              <w:ind w:left="144" w:right="130"/>
              <w:jc w:val="center"/>
              <w:rPr>
                <w:sz w:val="21"/>
              </w:rPr>
            </w:pPr>
            <w:r>
              <w:rPr>
                <w:sz w:val="21"/>
              </w:rPr>
              <w:t>创新活力之城</w:t>
            </w:r>
          </w:p>
        </w:tc>
        <w:tc>
          <w:tcPr>
            <w:tcW w:w="1080" w:type="dxa"/>
          </w:tcPr>
          <w:p>
            <w:pPr>
              <w:pStyle w:val="10"/>
              <w:rPr>
                <w:rFonts w:ascii="Times New Roman"/>
                <w:sz w:val="20"/>
              </w:rPr>
            </w:pPr>
          </w:p>
          <w:p>
            <w:pPr>
              <w:pStyle w:val="10"/>
              <w:spacing w:before="152"/>
              <w:ind w:left="99" w:right="89"/>
              <w:jc w:val="center"/>
              <w:rPr>
                <w:sz w:val="21"/>
              </w:rPr>
            </w:pPr>
            <w:r>
              <w:rPr>
                <w:sz w:val="21"/>
              </w:rPr>
              <w:t>创新平台</w:t>
            </w:r>
          </w:p>
        </w:tc>
        <w:tc>
          <w:tcPr>
            <w:tcW w:w="5158" w:type="dxa"/>
          </w:tcPr>
          <w:p>
            <w:pPr>
              <w:pStyle w:val="10"/>
              <w:spacing w:before="54" w:line="292" w:lineRule="auto"/>
              <w:ind w:left="56" w:right="42"/>
              <w:rPr>
                <w:sz w:val="21"/>
              </w:rPr>
            </w:pPr>
            <w:r>
              <w:rPr>
                <w:spacing w:val="-3"/>
                <w:sz w:val="21"/>
              </w:rPr>
              <w:t>新建园区创新基地，包括产业公共检测、实验室、大设</w:t>
            </w:r>
            <w:r>
              <w:rPr>
                <w:spacing w:val="-5"/>
                <w:sz w:val="21"/>
              </w:rPr>
              <w:t xml:space="preserve">备共享及大学生实习实践基地，配套人才公寓 </w:t>
            </w:r>
            <w:r>
              <w:rPr>
                <w:rFonts w:ascii="Times New Roman" w:eastAsia="Times New Roman"/>
                <w:sz w:val="21"/>
              </w:rPr>
              <w:t xml:space="preserve">300 </w:t>
            </w:r>
            <w:r>
              <w:rPr>
                <w:spacing w:val="-6"/>
                <w:sz w:val="21"/>
              </w:rPr>
              <w:t>套，</w:t>
            </w:r>
          </w:p>
          <w:p>
            <w:pPr>
              <w:pStyle w:val="10"/>
              <w:spacing w:before="3" w:line="255" w:lineRule="exact"/>
              <w:ind w:left="56"/>
              <w:rPr>
                <w:rFonts w:ascii="Times New Roman" w:eastAsia="Times New Roman"/>
                <w:sz w:val="21"/>
              </w:rPr>
            </w:pPr>
            <w:r>
              <w:rPr>
                <w:sz w:val="21"/>
              </w:rPr>
              <w:t xml:space="preserve">建筑面积 </w:t>
            </w:r>
            <w:r>
              <w:rPr>
                <w:rFonts w:ascii="Times New Roman" w:eastAsia="Times New Roman"/>
                <w:sz w:val="21"/>
              </w:rPr>
              <w:t xml:space="preserve">4 </w:t>
            </w:r>
            <w:r>
              <w:rPr>
                <w:sz w:val="21"/>
              </w:rPr>
              <w:t xml:space="preserve">万 </w:t>
            </w:r>
            <w:r>
              <w:rPr>
                <w:rFonts w:ascii="Times New Roman" w:eastAsia="Times New Roman"/>
                <w:sz w:val="21"/>
              </w:rPr>
              <w:t>m2</w:t>
            </w:r>
          </w:p>
        </w:tc>
        <w:tc>
          <w:tcPr>
            <w:tcW w:w="1294" w:type="dxa"/>
          </w:tcPr>
          <w:p>
            <w:pPr>
              <w:pStyle w:val="10"/>
              <w:rPr>
                <w:rFonts w:ascii="Times New Roman"/>
                <w:sz w:val="22"/>
              </w:rPr>
            </w:pPr>
          </w:p>
          <w:p>
            <w:pPr>
              <w:pStyle w:val="10"/>
              <w:spacing w:before="153"/>
              <w:ind w:left="207" w:right="194"/>
              <w:jc w:val="center"/>
              <w:rPr>
                <w:rFonts w:ascii="Times New Roman"/>
                <w:sz w:val="21"/>
              </w:rPr>
            </w:pPr>
            <w:r>
              <w:rPr>
                <w:rFonts w:ascii="Times New Roman"/>
                <w:sz w:val="21"/>
              </w:rPr>
              <w:t>16000</w:t>
            </w:r>
          </w:p>
        </w:tc>
        <w:tc>
          <w:tcPr>
            <w:tcW w:w="1061" w:type="dxa"/>
          </w:tcPr>
          <w:p>
            <w:pPr>
              <w:pStyle w:val="10"/>
              <w:rPr>
                <w:rFonts w:ascii="Times New Roman"/>
                <w:sz w:val="22"/>
              </w:rPr>
            </w:pPr>
          </w:p>
          <w:p>
            <w:pPr>
              <w:pStyle w:val="10"/>
              <w:spacing w:before="153"/>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2" w:hRule="atLeast"/>
        </w:trPr>
        <w:tc>
          <w:tcPr>
            <w:tcW w:w="593" w:type="dxa"/>
          </w:tcPr>
          <w:p>
            <w:pPr>
              <w:pStyle w:val="10"/>
              <w:rPr>
                <w:rFonts w:ascii="Times New Roman"/>
                <w:sz w:val="22"/>
              </w:rPr>
            </w:pPr>
          </w:p>
          <w:p>
            <w:pPr>
              <w:pStyle w:val="10"/>
              <w:spacing w:before="10"/>
              <w:rPr>
                <w:rFonts w:ascii="Times New Roman"/>
                <w:sz w:val="27"/>
              </w:rPr>
            </w:pPr>
          </w:p>
          <w:p>
            <w:pPr>
              <w:pStyle w:val="10"/>
              <w:ind w:left="63" w:right="56"/>
              <w:jc w:val="center"/>
              <w:rPr>
                <w:rFonts w:ascii="Times New Roman"/>
                <w:sz w:val="21"/>
              </w:rPr>
            </w:pPr>
            <w:r>
              <w:rPr>
                <w:rFonts w:ascii="Times New Roman"/>
                <w:sz w:val="21"/>
              </w:rPr>
              <w:t>42</w:t>
            </w:r>
          </w:p>
        </w:tc>
        <w:tc>
          <w:tcPr>
            <w:tcW w:w="1668" w:type="dxa"/>
          </w:tcPr>
          <w:p>
            <w:pPr>
              <w:pStyle w:val="10"/>
              <w:rPr>
                <w:rFonts w:ascii="Times New Roman"/>
                <w:sz w:val="19"/>
              </w:rPr>
            </w:pPr>
          </w:p>
          <w:p>
            <w:pPr>
              <w:pStyle w:val="10"/>
              <w:spacing w:before="1" w:line="295" w:lineRule="auto"/>
              <w:ind w:left="63" w:right="54"/>
              <w:jc w:val="center"/>
              <w:rPr>
                <w:sz w:val="21"/>
              </w:rPr>
            </w:pPr>
            <w:r>
              <w:rPr>
                <w:sz w:val="21"/>
              </w:rPr>
              <w:t xml:space="preserve">年产 </w:t>
            </w:r>
            <w:r>
              <w:rPr>
                <w:rFonts w:ascii="Times New Roman" w:eastAsia="Times New Roman"/>
                <w:sz w:val="21"/>
              </w:rPr>
              <w:t xml:space="preserve">125 </w:t>
            </w:r>
            <w:r>
              <w:rPr>
                <w:sz w:val="21"/>
              </w:rPr>
              <w:t>万吨淀粉基衍生物材料项目</w:t>
            </w:r>
          </w:p>
        </w:tc>
        <w:tc>
          <w:tcPr>
            <w:tcW w:w="1058" w:type="dxa"/>
          </w:tcPr>
          <w:p>
            <w:pPr>
              <w:pStyle w:val="10"/>
              <w:rPr>
                <w:rFonts w:ascii="Times New Roman"/>
                <w:sz w:val="20"/>
              </w:rPr>
            </w:pPr>
          </w:p>
          <w:p>
            <w:pPr>
              <w:pStyle w:val="10"/>
              <w:spacing w:before="10"/>
              <w:rPr>
                <w:rFonts w:ascii="Times New Roman"/>
                <w:sz w:val="27"/>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spacing w:before="10"/>
              <w:rPr>
                <w:rFonts w:ascii="Times New Roman"/>
                <w:sz w:val="27"/>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10"/>
              <w:rPr>
                <w:rFonts w:ascii="Times New Roman"/>
                <w:sz w:val="27"/>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0"/>
              <w:rPr>
                <w:rFonts w:ascii="Times New Roman"/>
                <w:sz w:val="27"/>
              </w:rPr>
            </w:pPr>
          </w:p>
          <w:p>
            <w:pPr>
              <w:pStyle w:val="10"/>
              <w:ind w:left="99" w:right="87"/>
              <w:jc w:val="center"/>
              <w:rPr>
                <w:sz w:val="21"/>
              </w:rPr>
            </w:pPr>
            <w:r>
              <w:rPr>
                <w:sz w:val="21"/>
              </w:rPr>
              <w:t>工业</w:t>
            </w:r>
          </w:p>
        </w:tc>
        <w:tc>
          <w:tcPr>
            <w:tcW w:w="5158" w:type="dxa"/>
          </w:tcPr>
          <w:p>
            <w:pPr>
              <w:pStyle w:val="10"/>
              <w:spacing w:before="56"/>
              <w:ind w:left="56"/>
              <w:rPr>
                <w:sz w:val="21"/>
              </w:rPr>
            </w:pPr>
            <w:r>
              <w:rPr>
                <w:spacing w:val="-10"/>
                <w:sz w:val="21"/>
              </w:rPr>
              <w:t xml:space="preserve">分别建设年产绿色环保淀粉基纺织浆料 </w:t>
            </w:r>
            <w:r>
              <w:rPr>
                <w:rFonts w:ascii="Times New Roman" w:eastAsia="Times New Roman"/>
                <w:spacing w:val="-3"/>
                <w:sz w:val="21"/>
              </w:rPr>
              <w:t>50</w:t>
            </w:r>
            <w:r>
              <w:rPr>
                <w:rFonts w:ascii="Times New Roman" w:eastAsia="Times New Roman"/>
                <w:spacing w:val="1"/>
                <w:sz w:val="21"/>
              </w:rPr>
              <w:t xml:space="preserve">  </w:t>
            </w:r>
            <w:r>
              <w:rPr>
                <w:spacing w:val="-9"/>
                <w:sz w:val="21"/>
              </w:rPr>
              <w:t>万吨、高效淀</w:t>
            </w:r>
          </w:p>
          <w:p>
            <w:pPr>
              <w:pStyle w:val="10"/>
              <w:spacing w:before="60"/>
              <w:ind w:left="56"/>
              <w:rPr>
                <w:sz w:val="21"/>
              </w:rPr>
            </w:pPr>
            <w:r>
              <w:rPr>
                <w:spacing w:val="-13"/>
                <w:sz w:val="21"/>
              </w:rPr>
              <w:t xml:space="preserve">粉基絮凝剂 </w:t>
            </w:r>
            <w:r>
              <w:rPr>
                <w:rFonts w:ascii="Times New Roman" w:eastAsia="Times New Roman"/>
                <w:sz w:val="21"/>
              </w:rPr>
              <w:t>5</w:t>
            </w:r>
            <w:r>
              <w:rPr>
                <w:rFonts w:ascii="Times New Roman" w:eastAsia="Times New Roman"/>
                <w:spacing w:val="25"/>
                <w:sz w:val="21"/>
              </w:rPr>
              <w:t xml:space="preserve"> </w:t>
            </w:r>
            <w:r>
              <w:rPr>
                <w:spacing w:val="-14"/>
                <w:sz w:val="21"/>
              </w:rPr>
              <w:t xml:space="preserve">万吨和 </w:t>
            </w:r>
            <w:r>
              <w:rPr>
                <w:rFonts w:ascii="Times New Roman" w:eastAsia="Times New Roman"/>
                <w:spacing w:val="-3"/>
                <w:sz w:val="21"/>
              </w:rPr>
              <w:t>70</w:t>
            </w:r>
            <w:r>
              <w:rPr>
                <w:rFonts w:ascii="Times New Roman" w:eastAsia="Times New Roman"/>
                <w:spacing w:val="26"/>
                <w:sz w:val="21"/>
              </w:rPr>
              <w:t xml:space="preserve"> </w:t>
            </w:r>
            <w:r>
              <w:rPr>
                <w:spacing w:val="-10"/>
                <w:sz w:val="21"/>
              </w:rPr>
              <w:t>万吨全生物降解膜材料生产线共</w:t>
            </w:r>
          </w:p>
          <w:p>
            <w:pPr>
              <w:pStyle w:val="10"/>
              <w:spacing w:before="1" w:line="330" w:lineRule="atLeast"/>
              <w:ind w:left="56" w:right="136"/>
              <w:rPr>
                <w:sz w:val="21"/>
              </w:rPr>
            </w:pPr>
            <w:r>
              <w:rPr>
                <w:spacing w:val="-21"/>
                <w:sz w:val="21"/>
              </w:rPr>
              <w:t>三条，及配套生产设备，材料，经营场地及外围环境建设</w:t>
            </w:r>
            <w:r>
              <w:rPr>
                <w:spacing w:val="-18"/>
                <w:sz w:val="21"/>
              </w:rPr>
              <w:t>人工，地下管网，水电气供应，安全生产保障设施等 。</w:t>
            </w:r>
          </w:p>
        </w:tc>
        <w:tc>
          <w:tcPr>
            <w:tcW w:w="1294" w:type="dxa"/>
          </w:tcPr>
          <w:p>
            <w:pPr>
              <w:pStyle w:val="10"/>
              <w:rPr>
                <w:rFonts w:ascii="Times New Roman"/>
                <w:sz w:val="22"/>
              </w:rPr>
            </w:pPr>
          </w:p>
          <w:p>
            <w:pPr>
              <w:pStyle w:val="10"/>
              <w:spacing w:before="10"/>
              <w:rPr>
                <w:rFonts w:ascii="Times New Roman"/>
                <w:sz w:val="27"/>
              </w:rPr>
            </w:pPr>
          </w:p>
          <w:p>
            <w:pPr>
              <w:pStyle w:val="10"/>
              <w:spacing w:line="192" w:lineRule="exact"/>
              <w:ind w:left="331"/>
              <w:rPr>
                <w:rFonts w:ascii="Times New Roman"/>
                <w:sz w:val="21"/>
              </w:rPr>
            </w:pPr>
            <w:r>
              <w:rPr>
                <w:rFonts w:ascii="Times New Roman"/>
                <w:sz w:val="21"/>
              </w:rPr>
              <w:t>223000</w:t>
            </w:r>
          </w:p>
          <w:p>
            <w:pPr>
              <w:pStyle w:val="10"/>
              <w:spacing w:line="219" w:lineRule="exact"/>
              <w:ind w:left="-160"/>
              <w:rPr>
                <w:sz w:val="21"/>
              </w:rPr>
            </w:pPr>
            <w:r>
              <w:rPr>
                <w:w w:val="100"/>
                <w:sz w:val="21"/>
              </w:rPr>
              <w:t>，</w:t>
            </w:r>
          </w:p>
        </w:tc>
        <w:tc>
          <w:tcPr>
            <w:tcW w:w="1061" w:type="dxa"/>
          </w:tcPr>
          <w:p>
            <w:pPr>
              <w:pStyle w:val="10"/>
              <w:rPr>
                <w:rFonts w:ascii="Times New Roman"/>
                <w:sz w:val="22"/>
              </w:rPr>
            </w:pPr>
          </w:p>
          <w:p>
            <w:pPr>
              <w:pStyle w:val="10"/>
              <w:spacing w:before="10"/>
              <w:rPr>
                <w:rFonts w:ascii="Times New Roman"/>
                <w:sz w:val="27"/>
              </w:rPr>
            </w:pPr>
          </w:p>
          <w:p>
            <w:pPr>
              <w:pStyle w:val="10"/>
              <w:ind w:left="299" w:right="289"/>
              <w:jc w:val="center"/>
              <w:rPr>
                <w:rFonts w:ascii="Times New Roman"/>
                <w:sz w:val="21"/>
              </w:rPr>
            </w:pPr>
            <w:r>
              <w:rPr>
                <w:rFonts w:ascii="Times New Roman"/>
                <w:sz w:val="21"/>
              </w:rPr>
              <w:t>2020</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93" w:type="dxa"/>
          </w:tcPr>
          <w:p>
            <w:pPr>
              <w:pStyle w:val="10"/>
              <w:rPr>
                <w:rFonts w:ascii="Times New Roman"/>
                <w:sz w:val="20"/>
              </w:rPr>
            </w:pPr>
          </w:p>
          <w:p>
            <w:pPr>
              <w:pStyle w:val="10"/>
              <w:spacing w:before="1"/>
              <w:ind w:left="63" w:right="56"/>
              <w:jc w:val="center"/>
              <w:rPr>
                <w:rFonts w:ascii="Times New Roman"/>
                <w:sz w:val="21"/>
              </w:rPr>
            </w:pPr>
            <w:r>
              <w:rPr>
                <w:rFonts w:ascii="Times New Roman"/>
                <w:sz w:val="21"/>
              </w:rPr>
              <w:t>43</w:t>
            </w:r>
          </w:p>
        </w:tc>
        <w:tc>
          <w:tcPr>
            <w:tcW w:w="1668" w:type="dxa"/>
          </w:tcPr>
          <w:p>
            <w:pPr>
              <w:pStyle w:val="10"/>
              <w:spacing w:line="320" w:lineRule="exact"/>
              <w:ind w:left="95" w:right="23"/>
              <w:rPr>
                <w:sz w:val="21"/>
              </w:rPr>
            </w:pPr>
            <w:r>
              <w:rPr>
                <w:sz w:val="21"/>
              </w:rPr>
              <w:t xml:space="preserve">秦河 </w:t>
            </w:r>
            <w:r>
              <w:rPr>
                <w:rFonts w:ascii="Times New Roman" w:eastAsia="Times New Roman"/>
                <w:sz w:val="21"/>
              </w:rPr>
              <w:t xml:space="preserve">200 </w:t>
            </w:r>
            <w:r>
              <w:rPr>
                <w:sz w:val="21"/>
              </w:rPr>
              <w:t>万吨胶凝材料生产项目</w:t>
            </w:r>
          </w:p>
        </w:tc>
        <w:tc>
          <w:tcPr>
            <w:tcW w:w="1058" w:type="dxa"/>
          </w:tcPr>
          <w:p>
            <w:pPr>
              <w:pStyle w:val="10"/>
              <w:rPr>
                <w:rFonts w:ascii="Times New Roman"/>
                <w:sz w:val="18"/>
              </w:rPr>
            </w:pPr>
          </w:p>
          <w:p>
            <w:pPr>
              <w:pStyle w:val="10"/>
              <w:ind w:left="88" w:right="76"/>
              <w:jc w:val="center"/>
              <w:rPr>
                <w:sz w:val="21"/>
              </w:rPr>
            </w:pPr>
            <w:r>
              <w:rPr>
                <w:sz w:val="21"/>
              </w:rPr>
              <w:t>新建</w:t>
            </w:r>
          </w:p>
        </w:tc>
        <w:tc>
          <w:tcPr>
            <w:tcW w:w="993" w:type="dxa"/>
          </w:tcPr>
          <w:p>
            <w:pPr>
              <w:pStyle w:val="10"/>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18"/>
              </w:rPr>
            </w:pPr>
          </w:p>
          <w:p>
            <w:pPr>
              <w:pStyle w:val="10"/>
              <w:ind w:left="144" w:right="130"/>
              <w:jc w:val="center"/>
              <w:rPr>
                <w:sz w:val="21"/>
              </w:rPr>
            </w:pPr>
            <w:r>
              <w:rPr>
                <w:sz w:val="21"/>
              </w:rPr>
              <w:t>先进制造之城</w:t>
            </w:r>
          </w:p>
        </w:tc>
        <w:tc>
          <w:tcPr>
            <w:tcW w:w="1080" w:type="dxa"/>
          </w:tcPr>
          <w:p>
            <w:pPr>
              <w:pStyle w:val="10"/>
              <w:rPr>
                <w:rFonts w:ascii="Times New Roman"/>
                <w:sz w:val="18"/>
              </w:rPr>
            </w:pPr>
          </w:p>
          <w:p>
            <w:pPr>
              <w:pStyle w:val="10"/>
              <w:ind w:left="99" w:right="87"/>
              <w:jc w:val="center"/>
              <w:rPr>
                <w:sz w:val="21"/>
              </w:rPr>
            </w:pPr>
            <w:r>
              <w:rPr>
                <w:sz w:val="21"/>
              </w:rPr>
              <w:t>工业</w:t>
            </w:r>
          </w:p>
        </w:tc>
        <w:tc>
          <w:tcPr>
            <w:tcW w:w="5158" w:type="dxa"/>
          </w:tcPr>
          <w:p>
            <w:pPr>
              <w:pStyle w:val="10"/>
              <w:rPr>
                <w:rFonts w:ascii="Times New Roman"/>
                <w:sz w:val="18"/>
              </w:rPr>
            </w:pPr>
          </w:p>
          <w:p>
            <w:pPr>
              <w:pStyle w:val="10"/>
              <w:ind w:left="56"/>
              <w:rPr>
                <w:sz w:val="21"/>
              </w:rPr>
            </w:pPr>
            <w:r>
              <w:rPr>
                <w:sz w:val="21"/>
              </w:rPr>
              <w:t xml:space="preserve">利用园区工业废渣新建 </w:t>
            </w:r>
            <w:r>
              <w:rPr>
                <w:rFonts w:ascii="Times New Roman" w:eastAsia="Times New Roman"/>
                <w:sz w:val="21"/>
              </w:rPr>
              <w:t xml:space="preserve">200 </w:t>
            </w:r>
            <w:r>
              <w:rPr>
                <w:sz w:val="21"/>
              </w:rPr>
              <w:t>万吨胶凝材料</w:t>
            </w:r>
          </w:p>
        </w:tc>
        <w:tc>
          <w:tcPr>
            <w:tcW w:w="1294" w:type="dxa"/>
          </w:tcPr>
          <w:p>
            <w:pPr>
              <w:pStyle w:val="10"/>
              <w:rPr>
                <w:rFonts w:ascii="Times New Roman"/>
                <w:sz w:val="20"/>
              </w:rPr>
            </w:pPr>
          </w:p>
          <w:p>
            <w:pPr>
              <w:pStyle w:val="10"/>
              <w:spacing w:before="1"/>
              <w:ind w:left="207" w:right="193"/>
              <w:jc w:val="center"/>
              <w:rPr>
                <w:rFonts w:ascii="Times New Roman"/>
                <w:sz w:val="21"/>
              </w:rPr>
            </w:pPr>
            <w:r>
              <w:rPr>
                <w:rFonts w:ascii="Times New Roman"/>
                <w:sz w:val="21"/>
              </w:rPr>
              <w:t>50000</w:t>
            </w:r>
          </w:p>
        </w:tc>
        <w:tc>
          <w:tcPr>
            <w:tcW w:w="1061" w:type="dxa"/>
          </w:tcPr>
          <w:p>
            <w:pPr>
              <w:pStyle w:val="10"/>
              <w:rPr>
                <w:rFonts w:ascii="Times New Roman"/>
                <w:sz w:val="20"/>
              </w:rPr>
            </w:pPr>
          </w:p>
          <w:p>
            <w:pPr>
              <w:pStyle w:val="10"/>
              <w:spacing w:before="1"/>
              <w:ind w:left="300"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593" w:type="dxa"/>
          </w:tcPr>
          <w:p>
            <w:pPr>
              <w:pStyle w:val="10"/>
              <w:rPr>
                <w:rFonts w:ascii="Times New Roman"/>
                <w:sz w:val="22"/>
              </w:rPr>
            </w:pPr>
          </w:p>
          <w:p>
            <w:pPr>
              <w:pStyle w:val="10"/>
              <w:spacing w:before="138"/>
              <w:ind w:left="63" w:right="56"/>
              <w:jc w:val="center"/>
              <w:rPr>
                <w:rFonts w:ascii="Times New Roman"/>
                <w:sz w:val="21"/>
              </w:rPr>
            </w:pPr>
            <w:r>
              <w:rPr>
                <w:rFonts w:ascii="Times New Roman"/>
                <w:sz w:val="21"/>
              </w:rPr>
              <w:t>44</w:t>
            </w:r>
          </w:p>
        </w:tc>
        <w:tc>
          <w:tcPr>
            <w:tcW w:w="1668" w:type="dxa"/>
          </w:tcPr>
          <w:p>
            <w:pPr>
              <w:pStyle w:val="10"/>
              <w:rPr>
                <w:rFonts w:ascii="Times New Roman"/>
                <w:sz w:val="20"/>
              </w:rPr>
            </w:pPr>
          </w:p>
          <w:p>
            <w:pPr>
              <w:pStyle w:val="10"/>
              <w:spacing w:before="135"/>
              <w:ind w:left="35" w:right="29"/>
              <w:jc w:val="center"/>
              <w:rPr>
                <w:sz w:val="21"/>
              </w:rPr>
            </w:pPr>
            <w:r>
              <w:rPr>
                <w:sz w:val="21"/>
              </w:rPr>
              <w:t>电子产业园项目</w:t>
            </w:r>
          </w:p>
        </w:tc>
        <w:tc>
          <w:tcPr>
            <w:tcW w:w="1058" w:type="dxa"/>
          </w:tcPr>
          <w:p>
            <w:pPr>
              <w:pStyle w:val="10"/>
              <w:rPr>
                <w:rFonts w:ascii="Times New Roman"/>
                <w:sz w:val="20"/>
              </w:rPr>
            </w:pPr>
          </w:p>
          <w:p>
            <w:pPr>
              <w:pStyle w:val="10"/>
              <w:spacing w:before="135"/>
              <w:ind w:left="88" w:right="76"/>
              <w:jc w:val="center"/>
              <w:rPr>
                <w:sz w:val="21"/>
              </w:rPr>
            </w:pPr>
            <w:r>
              <w:rPr>
                <w:sz w:val="21"/>
              </w:rPr>
              <w:t>新建</w:t>
            </w:r>
          </w:p>
        </w:tc>
        <w:tc>
          <w:tcPr>
            <w:tcW w:w="993" w:type="dxa"/>
          </w:tcPr>
          <w:p>
            <w:pPr>
              <w:pStyle w:val="10"/>
              <w:rPr>
                <w:rFonts w:ascii="Times New Roman"/>
                <w:sz w:val="20"/>
              </w:rPr>
            </w:pPr>
          </w:p>
          <w:p>
            <w:pPr>
              <w:pStyle w:val="10"/>
              <w:spacing w:before="135"/>
              <w:ind w:left="55" w:right="47"/>
              <w:jc w:val="center"/>
              <w:rPr>
                <w:sz w:val="21"/>
              </w:rPr>
            </w:pPr>
            <w:r>
              <w:rPr>
                <w:sz w:val="21"/>
              </w:rPr>
              <w:t>新港园区</w:t>
            </w:r>
          </w:p>
        </w:tc>
        <w:tc>
          <w:tcPr>
            <w:tcW w:w="1586" w:type="dxa"/>
          </w:tcPr>
          <w:p>
            <w:pPr>
              <w:pStyle w:val="10"/>
              <w:rPr>
                <w:rFonts w:ascii="Times New Roman"/>
                <w:sz w:val="20"/>
              </w:rPr>
            </w:pPr>
          </w:p>
          <w:p>
            <w:pPr>
              <w:pStyle w:val="10"/>
              <w:spacing w:before="135"/>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35"/>
              <w:ind w:left="99" w:right="87"/>
              <w:jc w:val="center"/>
              <w:rPr>
                <w:sz w:val="21"/>
              </w:rPr>
            </w:pPr>
            <w:r>
              <w:rPr>
                <w:sz w:val="21"/>
              </w:rPr>
              <w:t>工业</w:t>
            </w:r>
          </w:p>
        </w:tc>
        <w:tc>
          <w:tcPr>
            <w:tcW w:w="5158" w:type="dxa"/>
          </w:tcPr>
          <w:p>
            <w:pPr>
              <w:pStyle w:val="10"/>
              <w:spacing w:before="46" w:line="285" w:lineRule="auto"/>
              <w:ind w:left="56" w:right="41"/>
              <w:rPr>
                <w:rFonts w:ascii="Times New Roman" w:eastAsia="Times New Roman"/>
                <w:sz w:val="21"/>
              </w:rPr>
            </w:pPr>
            <w:r>
              <w:rPr>
                <w:spacing w:val="-8"/>
                <w:sz w:val="21"/>
              </w:rPr>
              <w:t xml:space="preserve">以阴极铜为原料生 </w:t>
            </w:r>
            <w:r>
              <w:rPr>
                <w:rFonts w:ascii="Times New Roman" w:eastAsia="Times New Roman"/>
                <w:sz w:val="21"/>
              </w:rPr>
              <w:t xml:space="preserve">5 </w:t>
            </w:r>
            <w:r>
              <w:rPr>
                <w:spacing w:val="-7"/>
                <w:sz w:val="21"/>
              </w:rPr>
              <w:t xml:space="preserve">万吨铜箔，配套引进 </w:t>
            </w:r>
            <w:r>
              <w:rPr>
                <w:rFonts w:ascii="Times New Roman" w:eastAsia="Times New Roman"/>
                <w:sz w:val="21"/>
              </w:rPr>
              <w:t xml:space="preserve">200 </w:t>
            </w:r>
            <w:r>
              <w:rPr>
                <w:spacing w:val="-22"/>
                <w:sz w:val="21"/>
              </w:rPr>
              <w:t xml:space="preserve">万 </w:t>
            </w:r>
            <w:r>
              <w:rPr>
                <w:rFonts w:ascii="Times New Roman" w:eastAsia="Times New Roman"/>
                <w:sz w:val="21"/>
              </w:rPr>
              <w:t xml:space="preserve">m2 </w:t>
            </w:r>
            <w:r>
              <w:rPr>
                <w:sz w:val="21"/>
              </w:rPr>
              <w:t>电</w:t>
            </w:r>
            <w:r>
              <w:rPr>
                <w:spacing w:val="-8"/>
                <w:sz w:val="21"/>
              </w:rPr>
              <w:t xml:space="preserve">子线路板和功能性芯片制造，占地 </w:t>
            </w:r>
            <w:r>
              <w:rPr>
                <w:rFonts w:ascii="Times New Roman" w:eastAsia="Times New Roman"/>
                <w:sz w:val="21"/>
              </w:rPr>
              <w:t xml:space="preserve">500 </w:t>
            </w:r>
            <w:r>
              <w:rPr>
                <w:spacing w:val="-13"/>
                <w:sz w:val="21"/>
              </w:rPr>
              <w:t xml:space="preserve">亩，新建厂房 </w:t>
            </w:r>
            <w:r>
              <w:rPr>
                <w:rFonts w:ascii="Times New Roman" w:eastAsia="Times New Roman"/>
                <w:sz w:val="21"/>
              </w:rPr>
              <w:t>30</w:t>
            </w:r>
          </w:p>
          <w:p>
            <w:pPr>
              <w:pStyle w:val="10"/>
              <w:spacing w:before="1" w:line="252" w:lineRule="exact"/>
              <w:ind w:left="56"/>
              <w:rPr>
                <w:rFonts w:ascii="Times New Roman" w:eastAsia="Times New Roman"/>
                <w:sz w:val="21"/>
              </w:rPr>
            </w:pPr>
            <w:r>
              <w:rPr>
                <w:spacing w:val="52"/>
                <w:sz w:val="21"/>
              </w:rPr>
              <w:t>万</w:t>
            </w:r>
            <w:r>
              <w:rPr>
                <w:rFonts w:ascii="Times New Roman" w:eastAsia="Times New Roman"/>
                <w:sz w:val="21"/>
              </w:rPr>
              <w:t>m2</w:t>
            </w:r>
          </w:p>
        </w:tc>
        <w:tc>
          <w:tcPr>
            <w:tcW w:w="1294" w:type="dxa"/>
          </w:tcPr>
          <w:p>
            <w:pPr>
              <w:pStyle w:val="10"/>
              <w:rPr>
                <w:rFonts w:ascii="Times New Roman"/>
                <w:sz w:val="22"/>
              </w:rPr>
            </w:pPr>
          </w:p>
          <w:p>
            <w:pPr>
              <w:pStyle w:val="10"/>
              <w:spacing w:before="138"/>
              <w:ind w:left="207" w:right="194"/>
              <w:jc w:val="center"/>
              <w:rPr>
                <w:rFonts w:ascii="Times New Roman"/>
                <w:sz w:val="21"/>
              </w:rPr>
            </w:pPr>
            <w:r>
              <w:rPr>
                <w:rFonts w:ascii="Times New Roman"/>
                <w:sz w:val="21"/>
              </w:rPr>
              <w:t>800000</w:t>
            </w:r>
          </w:p>
        </w:tc>
        <w:tc>
          <w:tcPr>
            <w:tcW w:w="1061" w:type="dxa"/>
          </w:tcPr>
          <w:p>
            <w:pPr>
              <w:pStyle w:val="10"/>
              <w:rPr>
                <w:rFonts w:ascii="Times New Roman"/>
                <w:sz w:val="22"/>
              </w:rPr>
            </w:pPr>
          </w:p>
          <w:p>
            <w:pPr>
              <w:pStyle w:val="10"/>
              <w:spacing w:before="138"/>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8" w:hRule="atLeast"/>
        </w:trPr>
        <w:tc>
          <w:tcPr>
            <w:tcW w:w="593" w:type="dxa"/>
          </w:tcPr>
          <w:p>
            <w:pPr>
              <w:pStyle w:val="10"/>
              <w:rPr>
                <w:rFonts w:ascii="Times New Roman"/>
                <w:sz w:val="22"/>
              </w:rPr>
            </w:pPr>
          </w:p>
          <w:p>
            <w:pPr>
              <w:pStyle w:val="10"/>
              <w:rPr>
                <w:rFonts w:ascii="Times New Roman"/>
                <w:sz w:val="26"/>
              </w:rPr>
            </w:pPr>
          </w:p>
          <w:p>
            <w:pPr>
              <w:pStyle w:val="10"/>
              <w:ind w:left="63" w:right="56"/>
              <w:jc w:val="center"/>
              <w:rPr>
                <w:rFonts w:ascii="Times New Roman"/>
                <w:sz w:val="21"/>
              </w:rPr>
            </w:pPr>
            <w:r>
              <w:rPr>
                <w:rFonts w:ascii="Times New Roman"/>
                <w:sz w:val="21"/>
              </w:rPr>
              <w:t>45</w:t>
            </w:r>
          </w:p>
        </w:tc>
        <w:tc>
          <w:tcPr>
            <w:tcW w:w="1668" w:type="dxa"/>
          </w:tcPr>
          <w:p>
            <w:pPr>
              <w:pStyle w:val="10"/>
              <w:rPr>
                <w:rFonts w:ascii="Times New Roman"/>
                <w:sz w:val="20"/>
              </w:rPr>
            </w:pPr>
          </w:p>
          <w:p>
            <w:pPr>
              <w:pStyle w:val="10"/>
              <w:spacing w:before="9"/>
              <w:rPr>
                <w:rFonts w:ascii="Times New Roman"/>
                <w:sz w:val="25"/>
              </w:rPr>
            </w:pPr>
          </w:p>
          <w:p>
            <w:pPr>
              <w:pStyle w:val="10"/>
              <w:ind w:left="38" w:right="29"/>
              <w:jc w:val="center"/>
              <w:rPr>
                <w:sz w:val="21"/>
              </w:rPr>
            </w:pPr>
            <w:r>
              <w:rPr>
                <w:sz w:val="21"/>
              </w:rPr>
              <w:t>家电产业园</w:t>
            </w:r>
          </w:p>
        </w:tc>
        <w:tc>
          <w:tcPr>
            <w:tcW w:w="1058" w:type="dxa"/>
          </w:tcPr>
          <w:p>
            <w:pPr>
              <w:pStyle w:val="10"/>
              <w:rPr>
                <w:rFonts w:ascii="Times New Roman"/>
                <w:sz w:val="20"/>
              </w:rPr>
            </w:pPr>
          </w:p>
          <w:p>
            <w:pPr>
              <w:pStyle w:val="10"/>
              <w:spacing w:before="9"/>
              <w:rPr>
                <w:rFonts w:ascii="Times New Roman"/>
                <w:sz w:val="25"/>
              </w:rPr>
            </w:pPr>
          </w:p>
          <w:p>
            <w:pPr>
              <w:pStyle w:val="10"/>
              <w:ind w:left="88" w:right="77"/>
              <w:jc w:val="center"/>
              <w:rPr>
                <w:sz w:val="21"/>
              </w:rPr>
            </w:pPr>
            <w:r>
              <w:rPr>
                <w:sz w:val="21"/>
              </w:rPr>
              <w:t>新建</w:t>
            </w:r>
          </w:p>
        </w:tc>
        <w:tc>
          <w:tcPr>
            <w:tcW w:w="993" w:type="dxa"/>
          </w:tcPr>
          <w:p>
            <w:pPr>
              <w:pStyle w:val="10"/>
              <w:rPr>
                <w:rFonts w:ascii="Times New Roman"/>
                <w:sz w:val="20"/>
              </w:rPr>
            </w:pPr>
          </w:p>
          <w:p>
            <w:pPr>
              <w:pStyle w:val="10"/>
              <w:spacing w:before="9"/>
              <w:rPr>
                <w:rFonts w:ascii="Times New Roman"/>
                <w:sz w:val="25"/>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9"/>
              <w:rPr>
                <w:rFonts w:ascii="Times New Roman"/>
                <w:sz w:val="25"/>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9"/>
              <w:rPr>
                <w:rFonts w:ascii="Times New Roman"/>
                <w:sz w:val="25"/>
              </w:rPr>
            </w:pPr>
          </w:p>
          <w:p>
            <w:pPr>
              <w:pStyle w:val="10"/>
              <w:ind w:left="99" w:right="87"/>
              <w:jc w:val="center"/>
              <w:rPr>
                <w:sz w:val="21"/>
              </w:rPr>
            </w:pPr>
            <w:r>
              <w:rPr>
                <w:sz w:val="21"/>
              </w:rPr>
              <w:t>工业</w:t>
            </w:r>
          </w:p>
        </w:tc>
        <w:tc>
          <w:tcPr>
            <w:tcW w:w="5158" w:type="dxa"/>
          </w:tcPr>
          <w:p>
            <w:pPr>
              <w:pStyle w:val="10"/>
              <w:spacing w:before="46" w:line="285" w:lineRule="auto"/>
              <w:ind w:left="56" w:right="41"/>
              <w:jc w:val="both"/>
              <w:rPr>
                <w:sz w:val="21"/>
              </w:rPr>
            </w:pPr>
            <w:r>
              <w:rPr>
                <w:spacing w:val="-3"/>
                <w:sz w:val="21"/>
              </w:rPr>
              <w:t>以园区金属基地为依托，引进压缩机、铜管换热器、热水器、燃气炉、电磁家电、智能控制生产企业，形成中</w:t>
            </w:r>
            <w:r>
              <w:rPr>
                <w:spacing w:val="-6"/>
                <w:sz w:val="21"/>
              </w:rPr>
              <w:t xml:space="preserve">部地区小家电生产基地，占地 </w:t>
            </w:r>
            <w:r>
              <w:rPr>
                <w:rFonts w:ascii="Times New Roman" w:eastAsia="Times New Roman"/>
                <w:sz w:val="21"/>
              </w:rPr>
              <w:t xml:space="preserve">800 </w:t>
            </w:r>
            <w:r>
              <w:rPr>
                <w:spacing w:val="-3"/>
                <w:sz w:val="21"/>
              </w:rPr>
              <w:t>亩，配套仓储物流和</w:t>
            </w:r>
          </w:p>
          <w:p>
            <w:pPr>
              <w:pStyle w:val="10"/>
              <w:spacing w:line="252" w:lineRule="exact"/>
              <w:ind w:left="56"/>
              <w:rPr>
                <w:sz w:val="21"/>
              </w:rPr>
            </w:pPr>
            <w:r>
              <w:rPr>
                <w:sz w:val="21"/>
              </w:rPr>
              <w:t>交易系统</w:t>
            </w:r>
          </w:p>
        </w:tc>
        <w:tc>
          <w:tcPr>
            <w:tcW w:w="1294" w:type="dxa"/>
          </w:tcPr>
          <w:p>
            <w:pPr>
              <w:pStyle w:val="10"/>
              <w:rPr>
                <w:rFonts w:ascii="Times New Roman"/>
                <w:sz w:val="22"/>
              </w:rPr>
            </w:pPr>
          </w:p>
          <w:p>
            <w:pPr>
              <w:pStyle w:val="10"/>
              <w:rPr>
                <w:rFonts w:ascii="Times New Roman"/>
                <w:sz w:val="26"/>
              </w:rPr>
            </w:pPr>
          </w:p>
          <w:p>
            <w:pPr>
              <w:pStyle w:val="10"/>
              <w:ind w:left="207" w:right="197"/>
              <w:jc w:val="center"/>
              <w:rPr>
                <w:rFonts w:ascii="Times New Roman"/>
                <w:sz w:val="21"/>
              </w:rPr>
            </w:pPr>
            <w:r>
              <w:rPr>
                <w:rFonts w:ascii="Times New Roman"/>
                <w:sz w:val="21"/>
              </w:rPr>
              <w:t>1000000</w:t>
            </w:r>
          </w:p>
        </w:tc>
        <w:tc>
          <w:tcPr>
            <w:tcW w:w="1061" w:type="dxa"/>
          </w:tcPr>
          <w:p>
            <w:pPr>
              <w:pStyle w:val="10"/>
              <w:rPr>
                <w:rFonts w:ascii="Times New Roman"/>
                <w:sz w:val="22"/>
              </w:rPr>
            </w:pPr>
          </w:p>
          <w:p>
            <w:pPr>
              <w:pStyle w:val="10"/>
              <w:rPr>
                <w:rFonts w:ascii="Times New Roman"/>
                <w:sz w:val="26"/>
              </w:rPr>
            </w:pPr>
          </w:p>
          <w:p>
            <w:pPr>
              <w:pStyle w:val="10"/>
              <w:ind w:left="299" w:right="289"/>
              <w:jc w:val="center"/>
              <w:rPr>
                <w:rFonts w:ascii="Times New Roman"/>
                <w:sz w:val="21"/>
              </w:rPr>
            </w:pPr>
            <w:r>
              <w:rPr>
                <w:rFonts w:ascii="Times New Roman"/>
                <w:sz w:val="21"/>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1"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32"/>
              </w:rPr>
            </w:pPr>
          </w:p>
          <w:p>
            <w:pPr>
              <w:pStyle w:val="10"/>
              <w:ind w:left="63" w:right="56"/>
              <w:jc w:val="center"/>
              <w:rPr>
                <w:rFonts w:ascii="Times New Roman"/>
                <w:sz w:val="21"/>
              </w:rPr>
            </w:pPr>
            <w:r>
              <w:rPr>
                <w:rFonts w:ascii="Times New Roman"/>
                <w:sz w:val="21"/>
              </w:rPr>
              <w:t>46</w:t>
            </w:r>
          </w:p>
        </w:tc>
        <w:tc>
          <w:tcPr>
            <w:tcW w:w="1668" w:type="dxa"/>
          </w:tcPr>
          <w:p>
            <w:pPr>
              <w:pStyle w:val="10"/>
              <w:rPr>
                <w:rFonts w:ascii="Times New Roman"/>
                <w:sz w:val="20"/>
              </w:rPr>
            </w:pPr>
          </w:p>
          <w:p>
            <w:pPr>
              <w:pStyle w:val="10"/>
              <w:rPr>
                <w:rFonts w:ascii="Times New Roman"/>
                <w:sz w:val="20"/>
              </w:rPr>
            </w:pPr>
          </w:p>
          <w:p>
            <w:pPr>
              <w:pStyle w:val="10"/>
              <w:spacing w:before="9"/>
              <w:rPr>
                <w:rFonts w:ascii="Times New Roman"/>
                <w:sz w:val="19"/>
              </w:rPr>
            </w:pPr>
          </w:p>
          <w:p>
            <w:pPr>
              <w:pStyle w:val="10"/>
              <w:spacing w:line="288" w:lineRule="auto"/>
              <w:ind w:left="515" w:right="86" w:hanging="421"/>
              <w:rPr>
                <w:sz w:val="21"/>
              </w:rPr>
            </w:pPr>
            <w:r>
              <w:rPr>
                <w:sz w:val="21"/>
              </w:rPr>
              <w:t>再生资源综合利用项目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8"/>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8"/>
              <w:ind w:left="99" w:right="87"/>
              <w:jc w:val="center"/>
              <w:rPr>
                <w:sz w:val="21"/>
              </w:rPr>
            </w:pPr>
            <w:r>
              <w:rPr>
                <w:sz w:val="21"/>
              </w:rPr>
              <w:t>工业</w:t>
            </w:r>
          </w:p>
        </w:tc>
        <w:tc>
          <w:tcPr>
            <w:tcW w:w="5158" w:type="dxa"/>
          </w:tcPr>
          <w:p>
            <w:pPr>
              <w:pStyle w:val="10"/>
              <w:spacing w:before="49" w:line="285" w:lineRule="auto"/>
              <w:ind w:left="56" w:right="41"/>
              <w:jc w:val="both"/>
              <w:rPr>
                <w:sz w:val="21"/>
              </w:rPr>
            </w:pPr>
            <w:r>
              <w:rPr>
                <w:spacing w:val="-3"/>
                <w:sz w:val="21"/>
              </w:rPr>
              <w:t>项目一期主要为废钢贸易；项目二期主要建设废旧物资回收加工中心及短流炼钢生产和相关公辅设施，其中废</w:t>
            </w:r>
            <w:r>
              <w:rPr>
                <w:spacing w:val="-6"/>
                <w:sz w:val="21"/>
              </w:rPr>
              <w:t xml:space="preserve">旧物资回收加工中心用地约 </w:t>
            </w:r>
            <w:r>
              <w:rPr>
                <w:rFonts w:ascii="Times New Roman" w:eastAsia="Times New Roman"/>
                <w:sz w:val="21"/>
              </w:rPr>
              <w:t xml:space="preserve">100 </w:t>
            </w:r>
            <w:r>
              <w:rPr>
                <w:spacing w:val="-3"/>
                <w:sz w:val="21"/>
              </w:rPr>
              <w:t>亩，主要建设废旧物资的回收、仓储及加工设施；项目三期主要建设废旧汽车拆解基地及相关配套设施。项目全部建成运营后，预计</w:t>
            </w:r>
          </w:p>
          <w:p>
            <w:pPr>
              <w:pStyle w:val="10"/>
              <w:spacing w:line="252" w:lineRule="exact"/>
              <w:ind w:left="56"/>
              <w:jc w:val="both"/>
              <w:rPr>
                <w:sz w:val="21"/>
              </w:rPr>
            </w:pPr>
            <w:r>
              <w:rPr>
                <w:sz w:val="21"/>
              </w:rPr>
              <w:t xml:space="preserve">年实现废钢贸易量约 </w:t>
            </w:r>
            <w:r>
              <w:rPr>
                <w:rFonts w:ascii="Times New Roman" w:eastAsia="Times New Roman"/>
                <w:sz w:val="21"/>
              </w:rPr>
              <w:t xml:space="preserve">300 </w:t>
            </w:r>
            <w:r>
              <w:rPr>
                <w:sz w:val="21"/>
              </w:rPr>
              <w:t>万吨。</w:t>
            </w:r>
          </w:p>
        </w:tc>
        <w:tc>
          <w:tcPr>
            <w:tcW w:w="1294" w:type="dxa"/>
          </w:tcPr>
          <w:p>
            <w:pPr>
              <w:pStyle w:val="10"/>
              <w:rPr>
                <w:rFonts w:ascii="Times New Roman"/>
                <w:sz w:val="22"/>
              </w:rPr>
            </w:pPr>
          </w:p>
          <w:p>
            <w:pPr>
              <w:pStyle w:val="10"/>
              <w:rPr>
                <w:rFonts w:ascii="Times New Roman"/>
                <w:sz w:val="22"/>
              </w:rPr>
            </w:pPr>
          </w:p>
          <w:p>
            <w:pPr>
              <w:pStyle w:val="10"/>
              <w:rPr>
                <w:rFonts w:ascii="Times New Roman"/>
                <w:sz w:val="32"/>
              </w:rPr>
            </w:pPr>
          </w:p>
          <w:p>
            <w:pPr>
              <w:pStyle w:val="10"/>
              <w:ind w:left="207" w:right="194"/>
              <w:jc w:val="center"/>
              <w:rPr>
                <w:rFonts w:ascii="Times New Roman"/>
                <w:sz w:val="21"/>
              </w:rPr>
            </w:pPr>
            <w:r>
              <w:rPr>
                <w:rFonts w:ascii="Times New Roman"/>
                <w:sz w:val="21"/>
              </w:rPr>
              <w:t>200000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3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593" w:type="dxa"/>
          </w:tcPr>
          <w:p>
            <w:pPr>
              <w:pStyle w:val="10"/>
              <w:rPr>
                <w:rFonts w:ascii="Times New Roman"/>
                <w:sz w:val="22"/>
              </w:rPr>
            </w:pPr>
          </w:p>
          <w:p>
            <w:pPr>
              <w:pStyle w:val="10"/>
              <w:spacing w:before="138"/>
              <w:ind w:left="63" w:right="56"/>
              <w:jc w:val="center"/>
              <w:rPr>
                <w:rFonts w:ascii="Times New Roman"/>
                <w:sz w:val="21"/>
              </w:rPr>
            </w:pPr>
            <w:r>
              <w:rPr>
                <w:rFonts w:ascii="Times New Roman"/>
                <w:sz w:val="21"/>
              </w:rPr>
              <w:t>47</w:t>
            </w:r>
          </w:p>
        </w:tc>
        <w:tc>
          <w:tcPr>
            <w:tcW w:w="1668" w:type="dxa"/>
          </w:tcPr>
          <w:p>
            <w:pPr>
              <w:pStyle w:val="10"/>
              <w:spacing w:line="320" w:lineRule="exact"/>
              <w:ind w:left="95" w:right="86"/>
              <w:jc w:val="center"/>
              <w:rPr>
                <w:sz w:val="21"/>
              </w:rPr>
            </w:pPr>
            <w:r>
              <w:rPr>
                <w:sz w:val="21"/>
              </w:rPr>
              <w:t>海口湖新区创业研发中心建设项目</w:t>
            </w:r>
          </w:p>
        </w:tc>
        <w:tc>
          <w:tcPr>
            <w:tcW w:w="1058" w:type="dxa"/>
          </w:tcPr>
          <w:p>
            <w:pPr>
              <w:pStyle w:val="10"/>
              <w:rPr>
                <w:rFonts w:ascii="Times New Roman"/>
                <w:sz w:val="20"/>
              </w:rPr>
            </w:pPr>
          </w:p>
          <w:p>
            <w:pPr>
              <w:pStyle w:val="10"/>
              <w:spacing w:before="136"/>
              <w:ind w:left="88" w:right="76"/>
              <w:jc w:val="center"/>
              <w:rPr>
                <w:sz w:val="21"/>
              </w:rPr>
            </w:pPr>
            <w:r>
              <w:rPr>
                <w:sz w:val="21"/>
              </w:rPr>
              <w:t>新开工</w:t>
            </w:r>
          </w:p>
        </w:tc>
        <w:tc>
          <w:tcPr>
            <w:tcW w:w="993" w:type="dxa"/>
          </w:tcPr>
          <w:p>
            <w:pPr>
              <w:pStyle w:val="10"/>
              <w:rPr>
                <w:rFonts w:ascii="Times New Roman"/>
                <w:sz w:val="20"/>
              </w:rPr>
            </w:pPr>
          </w:p>
          <w:p>
            <w:pPr>
              <w:pStyle w:val="10"/>
              <w:spacing w:before="136"/>
              <w:ind w:left="55" w:right="47"/>
              <w:jc w:val="center"/>
              <w:rPr>
                <w:sz w:val="21"/>
              </w:rPr>
            </w:pPr>
            <w:r>
              <w:rPr>
                <w:sz w:val="21"/>
              </w:rPr>
              <w:t>新港园区</w:t>
            </w:r>
          </w:p>
        </w:tc>
        <w:tc>
          <w:tcPr>
            <w:tcW w:w="1586" w:type="dxa"/>
          </w:tcPr>
          <w:p>
            <w:pPr>
              <w:pStyle w:val="10"/>
              <w:rPr>
                <w:rFonts w:ascii="Times New Roman"/>
                <w:sz w:val="20"/>
              </w:rPr>
            </w:pPr>
          </w:p>
          <w:p>
            <w:pPr>
              <w:pStyle w:val="10"/>
              <w:spacing w:before="136"/>
              <w:ind w:left="144" w:right="130"/>
              <w:jc w:val="center"/>
              <w:rPr>
                <w:sz w:val="21"/>
              </w:rPr>
            </w:pPr>
            <w:r>
              <w:rPr>
                <w:sz w:val="21"/>
              </w:rPr>
              <w:t>创新活力之城</w:t>
            </w:r>
          </w:p>
        </w:tc>
        <w:tc>
          <w:tcPr>
            <w:tcW w:w="1080" w:type="dxa"/>
          </w:tcPr>
          <w:p>
            <w:pPr>
              <w:pStyle w:val="10"/>
              <w:rPr>
                <w:rFonts w:ascii="Times New Roman"/>
                <w:sz w:val="20"/>
              </w:rPr>
            </w:pPr>
          </w:p>
          <w:p>
            <w:pPr>
              <w:pStyle w:val="10"/>
              <w:spacing w:before="136"/>
              <w:ind w:left="99" w:right="89"/>
              <w:jc w:val="center"/>
              <w:rPr>
                <w:sz w:val="21"/>
              </w:rPr>
            </w:pPr>
            <w:r>
              <w:rPr>
                <w:sz w:val="21"/>
              </w:rPr>
              <w:t>科学研究</w:t>
            </w:r>
          </w:p>
        </w:tc>
        <w:tc>
          <w:tcPr>
            <w:tcW w:w="5158" w:type="dxa"/>
          </w:tcPr>
          <w:p>
            <w:pPr>
              <w:pStyle w:val="10"/>
              <w:spacing w:before="9"/>
              <w:rPr>
                <w:rFonts w:ascii="Times New Roman"/>
                <w:sz w:val="17"/>
              </w:rPr>
            </w:pPr>
          </w:p>
          <w:p>
            <w:pPr>
              <w:pStyle w:val="10"/>
              <w:spacing w:line="288" w:lineRule="auto"/>
              <w:ind w:left="56" w:right="44"/>
              <w:rPr>
                <w:sz w:val="21"/>
              </w:rPr>
            </w:pPr>
            <w:r>
              <w:rPr>
                <w:sz w:val="21"/>
              </w:rPr>
              <w:t xml:space="preserve">本项目包括研发办公用房、居住生活服务用房及绿化、给排水、电气等室外配套，总投资约 </w:t>
            </w:r>
            <w:r>
              <w:rPr>
                <w:rFonts w:ascii="Times New Roman" w:eastAsia="Times New Roman"/>
                <w:sz w:val="21"/>
              </w:rPr>
              <w:t xml:space="preserve">2 </w:t>
            </w:r>
            <w:r>
              <w:rPr>
                <w:sz w:val="21"/>
              </w:rPr>
              <w:t>亿元。</w:t>
            </w:r>
          </w:p>
        </w:tc>
        <w:tc>
          <w:tcPr>
            <w:tcW w:w="1294" w:type="dxa"/>
          </w:tcPr>
          <w:p>
            <w:pPr>
              <w:pStyle w:val="10"/>
              <w:rPr>
                <w:rFonts w:ascii="Times New Roman"/>
                <w:sz w:val="22"/>
              </w:rPr>
            </w:pPr>
          </w:p>
          <w:p>
            <w:pPr>
              <w:pStyle w:val="10"/>
              <w:spacing w:before="139"/>
              <w:ind w:left="207" w:right="194"/>
              <w:jc w:val="center"/>
              <w:rPr>
                <w:rFonts w:ascii="Times New Roman"/>
                <w:sz w:val="21"/>
              </w:rPr>
            </w:pPr>
            <w:r>
              <w:rPr>
                <w:rFonts w:ascii="Times New Roman"/>
                <w:sz w:val="21"/>
              </w:rPr>
              <w:t>20000</w:t>
            </w:r>
          </w:p>
        </w:tc>
        <w:tc>
          <w:tcPr>
            <w:tcW w:w="1061" w:type="dxa"/>
          </w:tcPr>
          <w:p>
            <w:pPr>
              <w:pStyle w:val="10"/>
              <w:rPr>
                <w:rFonts w:ascii="Times New Roman"/>
                <w:sz w:val="22"/>
              </w:rPr>
            </w:pPr>
          </w:p>
          <w:p>
            <w:pPr>
              <w:pStyle w:val="10"/>
              <w:spacing w:before="139"/>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9" w:hRule="atLeast"/>
        </w:trPr>
        <w:tc>
          <w:tcPr>
            <w:tcW w:w="593" w:type="dxa"/>
          </w:tcPr>
          <w:p>
            <w:pPr>
              <w:pStyle w:val="10"/>
              <w:rPr>
                <w:rFonts w:ascii="Times New Roman"/>
                <w:sz w:val="22"/>
              </w:rPr>
            </w:pPr>
          </w:p>
          <w:p>
            <w:pPr>
              <w:pStyle w:val="10"/>
              <w:rPr>
                <w:rFonts w:ascii="Times New Roman"/>
                <w:sz w:val="22"/>
              </w:rPr>
            </w:pPr>
          </w:p>
          <w:p>
            <w:pPr>
              <w:pStyle w:val="10"/>
              <w:spacing w:before="8"/>
              <w:rPr>
                <w:rFonts w:ascii="Times New Roman"/>
                <w:sz w:val="31"/>
              </w:rPr>
            </w:pPr>
          </w:p>
          <w:p>
            <w:pPr>
              <w:pStyle w:val="10"/>
              <w:spacing w:before="1"/>
              <w:ind w:left="63" w:right="56"/>
              <w:jc w:val="center"/>
              <w:rPr>
                <w:rFonts w:ascii="Times New Roman"/>
                <w:sz w:val="21"/>
              </w:rPr>
            </w:pPr>
            <w:r>
              <w:rPr>
                <w:rFonts w:ascii="Times New Roman"/>
                <w:sz w:val="21"/>
              </w:rPr>
              <w:t>48</w:t>
            </w:r>
          </w:p>
        </w:tc>
        <w:tc>
          <w:tcPr>
            <w:tcW w:w="1668" w:type="dxa"/>
          </w:tcPr>
          <w:p>
            <w:pPr>
              <w:pStyle w:val="10"/>
              <w:rPr>
                <w:rFonts w:ascii="Times New Roman"/>
                <w:sz w:val="20"/>
              </w:rPr>
            </w:pPr>
          </w:p>
          <w:p>
            <w:pPr>
              <w:pStyle w:val="10"/>
              <w:spacing w:before="8"/>
              <w:rPr>
                <w:rFonts w:ascii="Times New Roman"/>
                <w:sz w:val="25"/>
              </w:rPr>
            </w:pPr>
          </w:p>
          <w:p>
            <w:pPr>
              <w:pStyle w:val="10"/>
              <w:spacing w:line="285" w:lineRule="auto"/>
              <w:ind w:left="95" w:right="86"/>
              <w:jc w:val="center"/>
              <w:rPr>
                <w:sz w:val="21"/>
              </w:rPr>
            </w:pPr>
            <w:r>
              <w:rPr>
                <w:sz w:val="21"/>
              </w:rPr>
              <w:t>河北海天集团黄石秦河新材料产业园项目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5"/>
              <w:ind w:left="88" w:right="77"/>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5"/>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55"/>
              <w:ind w:left="99" w:right="87"/>
              <w:jc w:val="center"/>
              <w:rPr>
                <w:sz w:val="21"/>
              </w:rPr>
            </w:pPr>
            <w:r>
              <w:rPr>
                <w:sz w:val="21"/>
              </w:rPr>
              <w:t>工业</w:t>
            </w:r>
          </w:p>
        </w:tc>
        <w:tc>
          <w:tcPr>
            <w:tcW w:w="5158" w:type="dxa"/>
          </w:tcPr>
          <w:p>
            <w:pPr>
              <w:pStyle w:val="10"/>
              <w:spacing w:before="46" w:line="285" w:lineRule="auto"/>
              <w:ind w:left="56" w:right="41" w:hanging="1"/>
              <w:jc w:val="both"/>
              <w:rPr>
                <w:sz w:val="21"/>
              </w:rPr>
            </w:pPr>
            <w:r>
              <w:rPr>
                <w:spacing w:val="-9"/>
                <w:sz w:val="21"/>
              </w:rPr>
              <w:t xml:space="preserve">用地面积约 </w:t>
            </w:r>
            <w:r>
              <w:rPr>
                <w:rFonts w:ascii="Times New Roman" w:eastAsia="Times New Roman"/>
                <w:sz w:val="21"/>
              </w:rPr>
              <w:t>280</w:t>
            </w:r>
            <w:r>
              <w:rPr>
                <w:rFonts w:ascii="Times New Roman" w:eastAsia="Times New Roman"/>
                <w:spacing w:val="6"/>
                <w:sz w:val="21"/>
              </w:rPr>
              <w:t xml:space="preserve"> </w:t>
            </w:r>
            <w:r>
              <w:rPr>
                <w:spacing w:val="-7"/>
                <w:sz w:val="21"/>
              </w:rPr>
              <w:t xml:space="preserve">亩项目一期计划总投资约 </w:t>
            </w:r>
            <w:r>
              <w:rPr>
                <w:rFonts w:ascii="Times New Roman" w:eastAsia="Times New Roman"/>
                <w:sz w:val="21"/>
              </w:rPr>
              <w:t>8</w:t>
            </w:r>
            <w:r>
              <w:rPr>
                <w:rFonts w:ascii="Times New Roman" w:eastAsia="Times New Roman"/>
                <w:spacing w:val="2"/>
                <w:sz w:val="21"/>
              </w:rPr>
              <w:t xml:space="preserve"> </w:t>
            </w:r>
            <w:r>
              <w:rPr>
                <w:spacing w:val="-3"/>
                <w:sz w:val="21"/>
              </w:rPr>
              <w:t>亿元，用地</w:t>
            </w:r>
            <w:r>
              <w:rPr>
                <w:spacing w:val="-15"/>
                <w:sz w:val="21"/>
              </w:rPr>
              <w:t xml:space="preserve">面积约 </w:t>
            </w:r>
            <w:r>
              <w:rPr>
                <w:rFonts w:ascii="Times New Roman" w:eastAsia="Times New Roman"/>
                <w:sz w:val="21"/>
              </w:rPr>
              <w:t>140</w:t>
            </w:r>
            <w:r>
              <w:rPr>
                <w:rFonts w:ascii="Times New Roman" w:eastAsia="Times New Roman"/>
                <w:spacing w:val="-1"/>
                <w:sz w:val="21"/>
              </w:rPr>
              <w:t xml:space="preserve"> </w:t>
            </w:r>
            <w:r>
              <w:rPr>
                <w:spacing w:val="-22"/>
                <w:sz w:val="21"/>
              </w:rPr>
              <w:t xml:space="preserve">亩，建设 </w:t>
            </w:r>
            <w:r>
              <w:rPr>
                <w:rFonts w:ascii="Times New Roman" w:eastAsia="Times New Roman"/>
                <w:sz w:val="21"/>
              </w:rPr>
              <w:t>100</w:t>
            </w:r>
            <w:r>
              <w:rPr>
                <w:rFonts w:ascii="Times New Roman" w:eastAsia="Times New Roman"/>
                <w:spacing w:val="-1"/>
                <w:sz w:val="21"/>
              </w:rPr>
              <w:t xml:space="preserve"> </w:t>
            </w:r>
            <w:r>
              <w:rPr>
                <w:spacing w:val="25"/>
                <w:sz w:val="21"/>
              </w:rPr>
              <w:t>万吨</w:t>
            </w:r>
            <w:r>
              <w:rPr>
                <w:rFonts w:ascii="Times New Roman" w:eastAsia="Times New Roman"/>
                <w:sz w:val="21"/>
              </w:rPr>
              <w:t>CRB600H</w:t>
            </w:r>
            <w:r>
              <w:rPr>
                <w:rFonts w:ascii="Times New Roman" w:eastAsia="Times New Roman"/>
                <w:spacing w:val="4"/>
                <w:sz w:val="21"/>
              </w:rPr>
              <w:t xml:space="preserve"> </w:t>
            </w:r>
            <w:r>
              <w:rPr>
                <w:spacing w:val="-18"/>
                <w:sz w:val="21"/>
              </w:rPr>
              <w:t>钢材、</w:t>
            </w:r>
            <w:r>
              <w:rPr>
                <w:rFonts w:ascii="Times New Roman" w:eastAsia="Times New Roman"/>
                <w:sz w:val="21"/>
              </w:rPr>
              <w:t>100</w:t>
            </w:r>
            <w:r>
              <w:rPr>
                <w:rFonts w:ascii="Times New Roman" w:eastAsia="Times New Roman"/>
                <w:spacing w:val="-1"/>
                <w:sz w:val="21"/>
              </w:rPr>
              <w:t xml:space="preserve"> </w:t>
            </w:r>
            <w:r>
              <w:rPr>
                <w:sz w:val="21"/>
              </w:rPr>
              <w:t>万吨</w:t>
            </w:r>
            <w:r>
              <w:rPr>
                <w:spacing w:val="-6"/>
                <w:sz w:val="21"/>
              </w:rPr>
              <w:t>全固废胶凝材料、</w:t>
            </w:r>
            <w:r>
              <w:rPr>
                <w:rFonts w:ascii="Times New Roman" w:eastAsia="Times New Roman"/>
                <w:sz w:val="21"/>
              </w:rPr>
              <w:t>30</w:t>
            </w:r>
            <w:r>
              <w:rPr>
                <w:rFonts w:ascii="Times New Roman" w:eastAsia="Times New Roman"/>
                <w:spacing w:val="20"/>
                <w:sz w:val="21"/>
              </w:rPr>
              <w:t xml:space="preserve"> </w:t>
            </w:r>
            <w:r>
              <w:rPr>
                <w:spacing w:val="-5"/>
                <w:sz w:val="21"/>
              </w:rPr>
              <w:t>万平米装配式住宅钢结构构件、</w:t>
            </w:r>
            <w:r>
              <w:rPr>
                <w:rFonts w:ascii="Times New Roman" w:eastAsia="Times New Roman"/>
                <w:sz w:val="21"/>
              </w:rPr>
              <w:t xml:space="preserve">60 </w:t>
            </w:r>
            <w:r>
              <w:rPr>
                <w:spacing w:val="-5"/>
                <w:sz w:val="21"/>
              </w:rPr>
              <w:t xml:space="preserve">万方商品混凝土项目；项目二期计划总投资约 </w:t>
            </w:r>
            <w:r>
              <w:rPr>
                <w:rFonts w:ascii="Times New Roman" w:eastAsia="Times New Roman"/>
                <w:sz w:val="21"/>
              </w:rPr>
              <w:t>7</w:t>
            </w:r>
            <w:r>
              <w:rPr>
                <w:rFonts w:ascii="Times New Roman" w:eastAsia="Times New Roman"/>
                <w:spacing w:val="14"/>
                <w:sz w:val="21"/>
              </w:rPr>
              <w:t xml:space="preserve"> </w:t>
            </w:r>
            <w:r>
              <w:rPr>
                <w:spacing w:val="-2"/>
                <w:sz w:val="21"/>
              </w:rPr>
              <w:t>亿元，</w:t>
            </w:r>
          </w:p>
          <w:p>
            <w:pPr>
              <w:pStyle w:val="10"/>
              <w:spacing w:line="267" w:lineRule="exact"/>
              <w:ind w:left="57"/>
              <w:rPr>
                <w:rFonts w:ascii="Times New Roman" w:eastAsia="Times New Roman"/>
                <w:sz w:val="21"/>
              </w:rPr>
            </w:pPr>
            <w:r>
              <w:rPr>
                <w:spacing w:val="-8"/>
                <w:sz w:val="21"/>
              </w:rPr>
              <w:t xml:space="preserve">用地面积约 </w:t>
            </w:r>
            <w:r>
              <w:rPr>
                <w:rFonts w:ascii="Times New Roman" w:eastAsia="Times New Roman"/>
                <w:sz w:val="21"/>
              </w:rPr>
              <w:t>140</w:t>
            </w:r>
            <w:r>
              <w:rPr>
                <w:rFonts w:ascii="Times New Roman" w:eastAsia="Times New Roman"/>
                <w:spacing w:val="13"/>
                <w:sz w:val="21"/>
              </w:rPr>
              <w:t xml:space="preserve"> </w:t>
            </w:r>
            <w:r>
              <w:rPr>
                <w:spacing w:val="-9"/>
                <w:sz w:val="21"/>
              </w:rPr>
              <w:t xml:space="preserve">亩，主要建设 </w:t>
            </w:r>
            <w:r>
              <w:rPr>
                <w:rFonts w:ascii="Times New Roman" w:eastAsia="Times New Roman"/>
                <w:sz w:val="21"/>
              </w:rPr>
              <w:t>100</w:t>
            </w:r>
            <w:r>
              <w:rPr>
                <w:rFonts w:ascii="Times New Roman" w:eastAsia="Times New Roman"/>
                <w:spacing w:val="16"/>
                <w:sz w:val="21"/>
              </w:rPr>
              <w:t xml:space="preserve"> </w:t>
            </w:r>
            <w:r>
              <w:rPr>
                <w:spacing w:val="-8"/>
                <w:sz w:val="21"/>
              </w:rPr>
              <w:t xml:space="preserve">万吨高强钢筋和 </w:t>
            </w:r>
            <w:r>
              <w:rPr>
                <w:rFonts w:ascii="Times New Roman" w:eastAsia="Times New Roman"/>
                <w:sz w:val="21"/>
              </w:rPr>
              <w:t>100</w:t>
            </w:r>
          </w:p>
          <w:p>
            <w:pPr>
              <w:pStyle w:val="10"/>
              <w:spacing w:before="52" w:line="252" w:lineRule="exact"/>
              <w:ind w:left="56"/>
              <w:rPr>
                <w:sz w:val="21"/>
              </w:rPr>
            </w:pPr>
            <w:r>
              <w:rPr>
                <w:sz w:val="21"/>
              </w:rPr>
              <w:t>万吨全固废胶凝材料项目。</w:t>
            </w:r>
          </w:p>
        </w:tc>
        <w:tc>
          <w:tcPr>
            <w:tcW w:w="1294" w:type="dxa"/>
          </w:tcPr>
          <w:p>
            <w:pPr>
              <w:pStyle w:val="10"/>
              <w:rPr>
                <w:rFonts w:ascii="Times New Roman"/>
                <w:sz w:val="22"/>
              </w:rPr>
            </w:pPr>
          </w:p>
          <w:p>
            <w:pPr>
              <w:pStyle w:val="10"/>
              <w:rPr>
                <w:rFonts w:ascii="Times New Roman"/>
                <w:sz w:val="22"/>
              </w:rPr>
            </w:pPr>
          </w:p>
          <w:p>
            <w:pPr>
              <w:pStyle w:val="10"/>
              <w:spacing w:before="8"/>
              <w:rPr>
                <w:rFonts w:ascii="Times New Roman"/>
                <w:sz w:val="31"/>
              </w:rPr>
            </w:pPr>
          </w:p>
          <w:p>
            <w:pPr>
              <w:pStyle w:val="10"/>
              <w:spacing w:before="1"/>
              <w:ind w:left="207" w:right="194"/>
              <w:jc w:val="center"/>
              <w:rPr>
                <w:rFonts w:ascii="Times New Roman"/>
                <w:sz w:val="21"/>
              </w:rPr>
            </w:pPr>
            <w:r>
              <w:rPr>
                <w:rFonts w:ascii="Times New Roman"/>
                <w:sz w:val="21"/>
              </w:rPr>
              <w:t>150000</w:t>
            </w:r>
          </w:p>
        </w:tc>
        <w:tc>
          <w:tcPr>
            <w:tcW w:w="1061" w:type="dxa"/>
          </w:tcPr>
          <w:p>
            <w:pPr>
              <w:pStyle w:val="10"/>
              <w:rPr>
                <w:rFonts w:ascii="Times New Roman"/>
                <w:sz w:val="22"/>
              </w:rPr>
            </w:pPr>
          </w:p>
          <w:p>
            <w:pPr>
              <w:pStyle w:val="10"/>
              <w:rPr>
                <w:rFonts w:ascii="Times New Roman"/>
                <w:sz w:val="22"/>
              </w:rPr>
            </w:pPr>
          </w:p>
          <w:p>
            <w:pPr>
              <w:pStyle w:val="10"/>
              <w:spacing w:before="8"/>
              <w:rPr>
                <w:rFonts w:ascii="Times New Roman"/>
                <w:sz w:val="31"/>
              </w:rPr>
            </w:pPr>
          </w:p>
          <w:p>
            <w:pPr>
              <w:pStyle w:val="10"/>
              <w:spacing w:before="1"/>
              <w:ind w:left="299" w:right="289"/>
              <w:jc w:val="center"/>
              <w:rPr>
                <w:rFonts w:ascii="Times New Roman"/>
                <w:sz w:val="21"/>
              </w:rPr>
            </w:pPr>
            <w:r>
              <w:rPr>
                <w:rFonts w:ascii="Times New Roman"/>
                <w:sz w:val="21"/>
              </w:rPr>
              <w:t>2021</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593" w:type="dxa"/>
          </w:tcPr>
          <w:p>
            <w:pPr>
              <w:pStyle w:val="10"/>
              <w:rPr>
                <w:rFonts w:ascii="Times New Roman"/>
                <w:sz w:val="22"/>
              </w:rPr>
            </w:pPr>
          </w:p>
          <w:p>
            <w:pPr>
              <w:pStyle w:val="10"/>
              <w:spacing w:before="8"/>
              <w:rPr>
                <w:rFonts w:ascii="Times New Roman"/>
                <w:sz w:val="27"/>
              </w:rPr>
            </w:pPr>
          </w:p>
          <w:p>
            <w:pPr>
              <w:pStyle w:val="10"/>
              <w:ind w:left="63" w:right="56"/>
              <w:jc w:val="center"/>
              <w:rPr>
                <w:rFonts w:ascii="Times New Roman"/>
                <w:sz w:val="21"/>
              </w:rPr>
            </w:pPr>
            <w:r>
              <w:rPr>
                <w:rFonts w:ascii="Times New Roman"/>
                <w:sz w:val="21"/>
              </w:rPr>
              <w:t>49</w:t>
            </w:r>
          </w:p>
        </w:tc>
        <w:tc>
          <w:tcPr>
            <w:tcW w:w="1668" w:type="dxa"/>
          </w:tcPr>
          <w:p>
            <w:pPr>
              <w:pStyle w:val="10"/>
              <w:rPr>
                <w:rFonts w:ascii="Times New Roman"/>
                <w:sz w:val="20"/>
              </w:rPr>
            </w:pPr>
          </w:p>
          <w:p>
            <w:pPr>
              <w:pStyle w:val="10"/>
              <w:spacing w:before="155" w:line="292" w:lineRule="auto"/>
              <w:ind w:left="726" w:right="86" w:hanging="632"/>
              <w:rPr>
                <w:sz w:val="21"/>
              </w:rPr>
            </w:pPr>
            <w:r>
              <w:rPr>
                <w:sz w:val="21"/>
              </w:rPr>
              <w:t>预拌砂浆生产项目</w:t>
            </w:r>
          </w:p>
        </w:tc>
        <w:tc>
          <w:tcPr>
            <w:tcW w:w="1058" w:type="dxa"/>
          </w:tcPr>
          <w:p>
            <w:pPr>
              <w:pStyle w:val="10"/>
              <w:rPr>
                <w:rFonts w:ascii="Times New Roman"/>
                <w:sz w:val="20"/>
              </w:rPr>
            </w:pPr>
          </w:p>
          <w:p>
            <w:pPr>
              <w:pStyle w:val="10"/>
              <w:spacing w:before="7"/>
              <w:rPr>
                <w:rFonts w:ascii="Times New Roman"/>
                <w:sz w:val="27"/>
              </w:rPr>
            </w:pPr>
          </w:p>
          <w:p>
            <w:pPr>
              <w:pStyle w:val="10"/>
              <w:spacing w:before="1"/>
              <w:ind w:left="88" w:right="76"/>
              <w:jc w:val="center"/>
              <w:rPr>
                <w:sz w:val="21"/>
              </w:rPr>
            </w:pPr>
            <w:r>
              <w:rPr>
                <w:sz w:val="21"/>
              </w:rPr>
              <w:t>新开工</w:t>
            </w:r>
          </w:p>
        </w:tc>
        <w:tc>
          <w:tcPr>
            <w:tcW w:w="993" w:type="dxa"/>
          </w:tcPr>
          <w:p>
            <w:pPr>
              <w:pStyle w:val="10"/>
              <w:rPr>
                <w:rFonts w:ascii="Times New Roman"/>
                <w:sz w:val="20"/>
              </w:rPr>
            </w:pPr>
          </w:p>
          <w:p>
            <w:pPr>
              <w:pStyle w:val="10"/>
              <w:spacing w:before="7"/>
              <w:rPr>
                <w:rFonts w:ascii="Times New Roman"/>
                <w:sz w:val="27"/>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spacing w:before="7"/>
              <w:rPr>
                <w:rFonts w:ascii="Times New Roman"/>
                <w:sz w:val="27"/>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7"/>
              <w:rPr>
                <w:rFonts w:ascii="Times New Roman"/>
                <w:sz w:val="27"/>
              </w:rPr>
            </w:pPr>
          </w:p>
          <w:p>
            <w:pPr>
              <w:pStyle w:val="10"/>
              <w:spacing w:before="1"/>
              <w:ind w:right="315"/>
              <w:jc w:val="right"/>
              <w:rPr>
                <w:sz w:val="21"/>
              </w:rPr>
            </w:pPr>
            <w:r>
              <w:rPr>
                <w:sz w:val="21"/>
              </w:rPr>
              <w:t>工业</w:t>
            </w:r>
          </w:p>
        </w:tc>
        <w:tc>
          <w:tcPr>
            <w:tcW w:w="5158" w:type="dxa"/>
          </w:tcPr>
          <w:p>
            <w:pPr>
              <w:pStyle w:val="10"/>
              <w:spacing w:before="54" w:line="295" w:lineRule="auto"/>
              <w:ind w:left="56" w:right="41"/>
              <w:jc w:val="both"/>
              <w:rPr>
                <w:sz w:val="21"/>
              </w:rPr>
            </w:pPr>
            <w:r>
              <w:rPr>
                <w:spacing w:val="-3"/>
                <w:sz w:val="21"/>
              </w:rPr>
              <w:t>利用园区工业废渣和水泥原料，结合本地优质砂石骨料</w:t>
            </w:r>
            <w:r>
              <w:rPr>
                <w:spacing w:val="-8"/>
                <w:sz w:val="21"/>
              </w:rPr>
              <w:t xml:space="preserve">资源，建设年产 </w:t>
            </w:r>
            <w:r>
              <w:rPr>
                <w:rFonts w:ascii="Times New Roman" w:eastAsia="Times New Roman"/>
                <w:sz w:val="21"/>
              </w:rPr>
              <w:t xml:space="preserve">500 </w:t>
            </w:r>
            <w:r>
              <w:rPr>
                <w:spacing w:val="-3"/>
                <w:sz w:val="21"/>
              </w:rPr>
              <w:t>万吨预混砂浆项目，生产砌筑、抹灰、地面砂浆及保温、装饰、自流平、防水的特种砂浆</w:t>
            </w:r>
          </w:p>
          <w:p>
            <w:pPr>
              <w:pStyle w:val="10"/>
              <w:spacing w:line="253" w:lineRule="exact"/>
              <w:ind w:left="56"/>
              <w:jc w:val="both"/>
              <w:rPr>
                <w:sz w:val="21"/>
              </w:rPr>
            </w:pPr>
            <w:r>
              <w:rPr>
                <w:rFonts w:ascii="Times New Roman" w:eastAsia="Times New Roman"/>
                <w:sz w:val="21"/>
              </w:rPr>
              <w:t xml:space="preserve">500 </w:t>
            </w:r>
            <w:r>
              <w:rPr>
                <w:sz w:val="21"/>
              </w:rPr>
              <w:t>万吨</w:t>
            </w:r>
          </w:p>
        </w:tc>
        <w:tc>
          <w:tcPr>
            <w:tcW w:w="1294" w:type="dxa"/>
          </w:tcPr>
          <w:p>
            <w:pPr>
              <w:pStyle w:val="10"/>
              <w:rPr>
                <w:rFonts w:ascii="Times New Roman"/>
                <w:sz w:val="22"/>
              </w:rPr>
            </w:pPr>
          </w:p>
          <w:p>
            <w:pPr>
              <w:pStyle w:val="10"/>
              <w:spacing w:before="8"/>
              <w:rPr>
                <w:rFonts w:ascii="Times New Roman"/>
                <w:sz w:val="27"/>
              </w:rPr>
            </w:pPr>
          </w:p>
          <w:p>
            <w:pPr>
              <w:pStyle w:val="10"/>
              <w:ind w:left="207" w:right="194"/>
              <w:jc w:val="center"/>
              <w:rPr>
                <w:rFonts w:ascii="Times New Roman"/>
                <w:sz w:val="21"/>
              </w:rPr>
            </w:pPr>
            <w:r>
              <w:rPr>
                <w:rFonts w:ascii="Times New Roman"/>
                <w:sz w:val="21"/>
              </w:rPr>
              <w:t>450000</w:t>
            </w:r>
          </w:p>
        </w:tc>
        <w:tc>
          <w:tcPr>
            <w:tcW w:w="1061" w:type="dxa"/>
          </w:tcPr>
          <w:p>
            <w:pPr>
              <w:pStyle w:val="10"/>
              <w:rPr>
                <w:rFonts w:ascii="Times New Roman"/>
                <w:sz w:val="22"/>
              </w:rPr>
            </w:pPr>
          </w:p>
          <w:p>
            <w:pPr>
              <w:pStyle w:val="10"/>
              <w:spacing w:before="8"/>
              <w:rPr>
                <w:rFonts w:ascii="Times New Roman"/>
                <w:sz w:val="27"/>
              </w:rPr>
            </w:pPr>
          </w:p>
          <w:p>
            <w:pPr>
              <w:pStyle w:val="10"/>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9" w:hRule="atLeast"/>
        </w:trPr>
        <w:tc>
          <w:tcPr>
            <w:tcW w:w="593" w:type="dxa"/>
          </w:tcPr>
          <w:p>
            <w:pPr>
              <w:pStyle w:val="10"/>
              <w:rPr>
                <w:rFonts w:ascii="Times New Roman"/>
                <w:sz w:val="22"/>
              </w:rPr>
            </w:pPr>
          </w:p>
          <w:p>
            <w:pPr>
              <w:pStyle w:val="10"/>
              <w:spacing w:before="8"/>
              <w:rPr>
                <w:rFonts w:ascii="Times New Roman"/>
                <w:sz w:val="27"/>
              </w:rPr>
            </w:pPr>
          </w:p>
          <w:p>
            <w:pPr>
              <w:pStyle w:val="10"/>
              <w:ind w:left="63" w:right="56"/>
              <w:jc w:val="center"/>
              <w:rPr>
                <w:rFonts w:ascii="Times New Roman"/>
                <w:sz w:val="21"/>
              </w:rPr>
            </w:pPr>
            <w:r>
              <w:rPr>
                <w:rFonts w:ascii="Times New Roman"/>
                <w:sz w:val="21"/>
              </w:rPr>
              <w:t>50</w:t>
            </w:r>
          </w:p>
        </w:tc>
        <w:tc>
          <w:tcPr>
            <w:tcW w:w="1668" w:type="dxa"/>
          </w:tcPr>
          <w:p>
            <w:pPr>
              <w:pStyle w:val="10"/>
              <w:spacing w:before="54" w:line="295" w:lineRule="auto"/>
              <w:ind w:left="95" w:right="86"/>
              <w:jc w:val="both"/>
              <w:rPr>
                <w:sz w:val="21"/>
              </w:rPr>
            </w:pPr>
            <w:r>
              <w:rPr>
                <w:sz w:val="21"/>
              </w:rPr>
              <w:t>江苏中东磷业绿聚能生态新型肥料循环经济产业</w:t>
            </w:r>
          </w:p>
          <w:p>
            <w:pPr>
              <w:pStyle w:val="10"/>
              <w:spacing w:line="253" w:lineRule="exact"/>
              <w:ind w:left="515"/>
              <w:rPr>
                <w:sz w:val="21"/>
              </w:rPr>
            </w:pPr>
            <w:r>
              <w:rPr>
                <w:sz w:val="21"/>
              </w:rPr>
              <w:t>园项目</w:t>
            </w:r>
          </w:p>
        </w:tc>
        <w:tc>
          <w:tcPr>
            <w:tcW w:w="1058" w:type="dxa"/>
          </w:tcPr>
          <w:p>
            <w:pPr>
              <w:pStyle w:val="10"/>
              <w:rPr>
                <w:rFonts w:ascii="Times New Roman"/>
                <w:sz w:val="20"/>
              </w:rPr>
            </w:pPr>
          </w:p>
          <w:p>
            <w:pPr>
              <w:pStyle w:val="10"/>
              <w:spacing w:before="10"/>
              <w:rPr>
                <w:rFonts w:ascii="Times New Roman"/>
                <w:sz w:val="27"/>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10"/>
              <w:rPr>
                <w:rFonts w:ascii="Times New Roman"/>
                <w:sz w:val="27"/>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10"/>
              <w:rPr>
                <w:rFonts w:ascii="Times New Roman"/>
                <w:sz w:val="27"/>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0"/>
              <w:rPr>
                <w:rFonts w:ascii="Times New Roman"/>
                <w:sz w:val="27"/>
              </w:rPr>
            </w:pPr>
          </w:p>
          <w:p>
            <w:pPr>
              <w:pStyle w:val="10"/>
              <w:ind w:right="315"/>
              <w:jc w:val="right"/>
              <w:rPr>
                <w:sz w:val="21"/>
              </w:rPr>
            </w:pPr>
            <w:r>
              <w:rPr>
                <w:sz w:val="21"/>
              </w:rPr>
              <w:t>工业</w:t>
            </w:r>
          </w:p>
        </w:tc>
        <w:tc>
          <w:tcPr>
            <w:tcW w:w="5158" w:type="dxa"/>
          </w:tcPr>
          <w:p>
            <w:pPr>
              <w:pStyle w:val="10"/>
              <w:rPr>
                <w:rFonts w:ascii="Times New Roman"/>
                <w:sz w:val="20"/>
              </w:rPr>
            </w:pPr>
          </w:p>
          <w:p>
            <w:pPr>
              <w:pStyle w:val="10"/>
              <w:spacing w:before="155" w:line="292" w:lineRule="auto"/>
              <w:ind w:left="56" w:right="44"/>
              <w:rPr>
                <w:sz w:val="21"/>
              </w:rPr>
            </w:pPr>
            <w:r>
              <w:rPr>
                <w:sz w:val="21"/>
              </w:rPr>
              <w:t>项目主要建设内容为化肥、复混肥料（复合肥）的制造新型肥料开发、研制及农化服务</w:t>
            </w:r>
          </w:p>
        </w:tc>
        <w:tc>
          <w:tcPr>
            <w:tcW w:w="1294" w:type="dxa"/>
          </w:tcPr>
          <w:p>
            <w:pPr>
              <w:pStyle w:val="10"/>
              <w:rPr>
                <w:rFonts w:ascii="Times New Roman"/>
                <w:sz w:val="22"/>
              </w:rPr>
            </w:pPr>
          </w:p>
          <w:p>
            <w:pPr>
              <w:pStyle w:val="10"/>
              <w:spacing w:before="8"/>
              <w:rPr>
                <w:rFonts w:ascii="Times New Roman"/>
                <w:sz w:val="27"/>
              </w:rPr>
            </w:pPr>
          </w:p>
          <w:p>
            <w:pPr>
              <w:pStyle w:val="10"/>
              <w:ind w:left="207" w:right="194"/>
              <w:jc w:val="center"/>
              <w:rPr>
                <w:rFonts w:ascii="Times New Roman"/>
                <w:sz w:val="21"/>
              </w:rPr>
            </w:pPr>
            <w:r>
              <w:rPr>
                <w:rFonts w:ascii="Times New Roman"/>
                <w:sz w:val="21"/>
              </w:rPr>
              <w:t>250000</w:t>
            </w:r>
          </w:p>
        </w:tc>
        <w:tc>
          <w:tcPr>
            <w:tcW w:w="1061" w:type="dxa"/>
          </w:tcPr>
          <w:p>
            <w:pPr>
              <w:pStyle w:val="10"/>
              <w:rPr>
                <w:rFonts w:ascii="Times New Roman"/>
                <w:sz w:val="22"/>
              </w:rPr>
            </w:pPr>
          </w:p>
          <w:p>
            <w:pPr>
              <w:pStyle w:val="10"/>
              <w:spacing w:before="8"/>
              <w:rPr>
                <w:rFonts w:ascii="Times New Roman"/>
                <w:sz w:val="27"/>
              </w:rPr>
            </w:pPr>
          </w:p>
          <w:p>
            <w:pPr>
              <w:pStyle w:val="10"/>
              <w:ind w:left="300"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593" w:type="dxa"/>
          </w:tcPr>
          <w:p>
            <w:pPr>
              <w:pStyle w:val="10"/>
              <w:spacing w:before="1"/>
              <w:rPr>
                <w:rFonts w:ascii="Times New Roman"/>
                <w:sz w:val="21"/>
              </w:rPr>
            </w:pPr>
          </w:p>
          <w:p>
            <w:pPr>
              <w:pStyle w:val="10"/>
              <w:ind w:left="63" w:right="56"/>
              <w:jc w:val="center"/>
              <w:rPr>
                <w:rFonts w:ascii="Times New Roman"/>
                <w:sz w:val="21"/>
              </w:rPr>
            </w:pPr>
            <w:r>
              <w:rPr>
                <w:rFonts w:ascii="Times New Roman"/>
                <w:sz w:val="21"/>
              </w:rPr>
              <w:t>51</w:t>
            </w:r>
          </w:p>
        </w:tc>
        <w:tc>
          <w:tcPr>
            <w:tcW w:w="1668" w:type="dxa"/>
          </w:tcPr>
          <w:p>
            <w:pPr>
              <w:pStyle w:val="10"/>
              <w:spacing w:before="53"/>
              <w:ind w:left="35" w:right="29"/>
              <w:jc w:val="center"/>
              <w:rPr>
                <w:sz w:val="21"/>
              </w:rPr>
            </w:pPr>
            <w:r>
              <w:rPr>
                <w:sz w:val="21"/>
              </w:rPr>
              <w:t>北京中投嘉宁分</w:t>
            </w:r>
          </w:p>
          <w:p>
            <w:pPr>
              <w:pStyle w:val="10"/>
              <w:spacing w:before="63" w:line="255" w:lineRule="exact"/>
              <w:ind w:left="38" w:right="29"/>
              <w:jc w:val="center"/>
              <w:rPr>
                <w:sz w:val="21"/>
              </w:rPr>
            </w:pPr>
            <w:r>
              <w:rPr>
                <w:sz w:val="21"/>
              </w:rPr>
              <w:t>布能源项目</w:t>
            </w:r>
          </w:p>
        </w:tc>
        <w:tc>
          <w:tcPr>
            <w:tcW w:w="1058" w:type="dxa"/>
          </w:tcPr>
          <w:p>
            <w:pPr>
              <w:pStyle w:val="10"/>
              <w:rPr>
                <w:rFonts w:ascii="Times New Roman"/>
                <w:sz w:val="19"/>
              </w:rPr>
            </w:pPr>
          </w:p>
          <w:p>
            <w:pPr>
              <w:pStyle w:val="10"/>
              <w:spacing w:before="1"/>
              <w:ind w:left="88" w:right="76"/>
              <w:jc w:val="center"/>
              <w:rPr>
                <w:sz w:val="21"/>
              </w:rPr>
            </w:pPr>
            <w:r>
              <w:rPr>
                <w:sz w:val="21"/>
              </w:rPr>
              <w:t>新开工</w:t>
            </w:r>
          </w:p>
        </w:tc>
        <w:tc>
          <w:tcPr>
            <w:tcW w:w="993" w:type="dxa"/>
          </w:tcPr>
          <w:p>
            <w:pPr>
              <w:pStyle w:val="10"/>
              <w:rPr>
                <w:rFonts w:ascii="Times New Roman"/>
                <w:sz w:val="19"/>
              </w:rPr>
            </w:pPr>
          </w:p>
          <w:p>
            <w:pPr>
              <w:pStyle w:val="10"/>
              <w:spacing w:before="1"/>
              <w:ind w:left="55" w:right="47"/>
              <w:jc w:val="center"/>
              <w:rPr>
                <w:sz w:val="21"/>
              </w:rPr>
            </w:pPr>
            <w:r>
              <w:rPr>
                <w:sz w:val="21"/>
              </w:rPr>
              <w:t>新港园区</w:t>
            </w:r>
          </w:p>
        </w:tc>
        <w:tc>
          <w:tcPr>
            <w:tcW w:w="1586" w:type="dxa"/>
          </w:tcPr>
          <w:p>
            <w:pPr>
              <w:pStyle w:val="10"/>
              <w:rPr>
                <w:rFonts w:ascii="Times New Roman"/>
                <w:sz w:val="19"/>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19"/>
              </w:rPr>
            </w:pPr>
          </w:p>
          <w:p>
            <w:pPr>
              <w:pStyle w:val="10"/>
              <w:spacing w:before="1"/>
              <w:ind w:right="315"/>
              <w:jc w:val="right"/>
              <w:rPr>
                <w:sz w:val="21"/>
              </w:rPr>
            </w:pPr>
            <w:r>
              <w:rPr>
                <w:sz w:val="21"/>
              </w:rPr>
              <w:t>工业</w:t>
            </w:r>
          </w:p>
        </w:tc>
        <w:tc>
          <w:tcPr>
            <w:tcW w:w="5158" w:type="dxa"/>
          </w:tcPr>
          <w:p>
            <w:pPr>
              <w:pStyle w:val="10"/>
              <w:spacing w:before="54"/>
              <w:ind w:left="56"/>
              <w:rPr>
                <w:sz w:val="21"/>
              </w:rPr>
            </w:pPr>
            <w:r>
              <w:rPr>
                <w:sz w:val="21"/>
              </w:rPr>
              <w:t>项目分期建设，一期为天然气管网、门站建设，二期为</w:t>
            </w:r>
          </w:p>
          <w:p>
            <w:pPr>
              <w:pStyle w:val="10"/>
              <w:spacing w:before="62" w:line="255" w:lineRule="exact"/>
              <w:ind w:left="56"/>
              <w:rPr>
                <w:sz w:val="21"/>
              </w:rPr>
            </w:pPr>
            <w:r>
              <w:rPr>
                <w:sz w:val="21"/>
              </w:rPr>
              <w:t>园区天然气分布式能源站建设。</w:t>
            </w:r>
          </w:p>
        </w:tc>
        <w:tc>
          <w:tcPr>
            <w:tcW w:w="1294" w:type="dxa"/>
          </w:tcPr>
          <w:p>
            <w:pPr>
              <w:pStyle w:val="10"/>
              <w:spacing w:before="1"/>
              <w:rPr>
                <w:rFonts w:ascii="Times New Roman"/>
                <w:sz w:val="21"/>
              </w:rPr>
            </w:pPr>
          </w:p>
          <w:p>
            <w:pPr>
              <w:pStyle w:val="10"/>
              <w:ind w:left="207" w:right="194"/>
              <w:jc w:val="center"/>
              <w:rPr>
                <w:rFonts w:ascii="Times New Roman"/>
                <w:sz w:val="21"/>
              </w:rPr>
            </w:pPr>
            <w:r>
              <w:rPr>
                <w:rFonts w:ascii="Times New Roman"/>
                <w:sz w:val="21"/>
              </w:rPr>
              <w:t>50000</w:t>
            </w:r>
          </w:p>
        </w:tc>
        <w:tc>
          <w:tcPr>
            <w:tcW w:w="1061" w:type="dxa"/>
          </w:tcPr>
          <w:p>
            <w:pPr>
              <w:pStyle w:val="10"/>
              <w:spacing w:before="1"/>
              <w:rPr>
                <w:rFonts w:ascii="Times New Roman"/>
                <w:sz w:val="21"/>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593" w:type="dxa"/>
          </w:tcPr>
          <w:p>
            <w:pPr>
              <w:pStyle w:val="10"/>
              <w:rPr>
                <w:rFonts w:ascii="Times New Roman"/>
                <w:sz w:val="22"/>
              </w:rPr>
            </w:pPr>
          </w:p>
          <w:p>
            <w:pPr>
              <w:pStyle w:val="10"/>
              <w:spacing w:before="155"/>
              <w:ind w:left="63" w:right="56"/>
              <w:jc w:val="center"/>
              <w:rPr>
                <w:rFonts w:ascii="Times New Roman"/>
                <w:sz w:val="21"/>
              </w:rPr>
            </w:pPr>
            <w:r>
              <w:rPr>
                <w:rFonts w:ascii="Times New Roman"/>
                <w:sz w:val="21"/>
              </w:rPr>
              <w:t>52</w:t>
            </w:r>
          </w:p>
        </w:tc>
        <w:tc>
          <w:tcPr>
            <w:tcW w:w="1668" w:type="dxa"/>
          </w:tcPr>
          <w:p>
            <w:pPr>
              <w:pStyle w:val="10"/>
              <w:spacing w:before="56" w:line="292" w:lineRule="auto"/>
              <w:ind w:left="95" w:right="86"/>
              <w:rPr>
                <w:sz w:val="21"/>
              </w:rPr>
            </w:pPr>
            <w:r>
              <w:rPr>
                <w:spacing w:val="-4"/>
                <w:sz w:val="21"/>
              </w:rPr>
              <w:t>湖北宏岩电力科技有限公司电力</w:t>
            </w:r>
          </w:p>
          <w:p>
            <w:pPr>
              <w:pStyle w:val="10"/>
              <w:spacing w:before="3" w:line="255" w:lineRule="exact"/>
              <w:ind w:left="201"/>
              <w:rPr>
                <w:sz w:val="21"/>
              </w:rPr>
            </w:pPr>
            <w:r>
              <w:rPr>
                <w:spacing w:val="-2"/>
                <w:sz w:val="21"/>
              </w:rPr>
              <w:t>设备制造项目</w:t>
            </w:r>
          </w:p>
        </w:tc>
        <w:tc>
          <w:tcPr>
            <w:tcW w:w="1058" w:type="dxa"/>
          </w:tcPr>
          <w:p>
            <w:pPr>
              <w:pStyle w:val="10"/>
              <w:rPr>
                <w:rFonts w:ascii="Times New Roman"/>
                <w:sz w:val="20"/>
              </w:rPr>
            </w:pPr>
          </w:p>
          <w:p>
            <w:pPr>
              <w:pStyle w:val="10"/>
              <w:spacing w:before="155"/>
              <w:ind w:left="88" w:right="79"/>
              <w:jc w:val="center"/>
              <w:rPr>
                <w:sz w:val="21"/>
              </w:rPr>
            </w:pPr>
            <w:r>
              <w:rPr>
                <w:sz w:val="21"/>
              </w:rPr>
              <w:t>前期推进</w:t>
            </w:r>
          </w:p>
        </w:tc>
        <w:tc>
          <w:tcPr>
            <w:tcW w:w="993" w:type="dxa"/>
          </w:tcPr>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spacing w:before="155"/>
              <w:ind w:left="143" w:right="130"/>
              <w:jc w:val="center"/>
              <w:rPr>
                <w:sz w:val="21"/>
              </w:rPr>
            </w:pPr>
            <w:r>
              <w:rPr>
                <w:sz w:val="21"/>
              </w:rPr>
              <w:t>先进制造之城</w:t>
            </w:r>
          </w:p>
        </w:tc>
        <w:tc>
          <w:tcPr>
            <w:tcW w:w="1080" w:type="dxa"/>
          </w:tcPr>
          <w:p>
            <w:pPr>
              <w:pStyle w:val="10"/>
              <w:rPr>
                <w:rFonts w:ascii="Times New Roman"/>
                <w:sz w:val="20"/>
              </w:rPr>
            </w:pPr>
          </w:p>
          <w:p>
            <w:pPr>
              <w:pStyle w:val="10"/>
              <w:spacing w:before="155"/>
              <w:ind w:right="315"/>
              <w:jc w:val="right"/>
              <w:rPr>
                <w:sz w:val="21"/>
              </w:rPr>
            </w:pPr>
            <w:r>
              <w:rPr>
                <w:sz w:val="21"/>
              </w:rPr>
              <w:t>工业</w:t>
            </w:r>
          </w:p>
        </w:tc>
        <w:tc>
          <w:tcPr>
            <w:tcW w:w="5158" w:type="dxa"/>
          </w:tcPr>
          <w:p>
            <w:pPr>
              <w:pStyle w:val="10"/>
              <w:rPr>
                <w:rFonts w:ascii="Times New Roman"/>
                <w:sz w:val="20"/>
              </w:rPr>
            </w:pPr>
          </w:p>
          <w:p>
            <w:pPr>
              <w:pStyle w:val="10"/>
              <w:spacing w:before="155"/>
              <w:ind w:left="56"/>
              <w:rPr>
                <w:sz w:val="21"/>
              </w:rPr>
            </w:pPr>
            <w:r>
              <w:rPr>
                <w:sz w:val="21"/>
              </w:rPr>
              <w:t>主要建设内容包括电力设施设备制造</w:t>
            </w:r>
          </w:p>
        </w:tc>
        <w:tc>
          <w:tcPr>
            <w:tcW w:w="1294" w:type="dxa"/>
          </w:tcPr>
          <w:p>
            <w:pPr>
              <w:pStyle w:val="10"/>
              <w:rPr>
                <w:rFonts w:ascii="Times New Roman"/>
                <w:sz w:val="22"/>
              </w:rPr>
            </w:pPr>
          </w:p>
          <w:p>
            <w:pPr>
              <w:pStyle w:val="10"/>
              <w:spacing w:before="155"/>
              <w:ind w:left="207" w:right="194"/>
              <w:jc w:val="center"/>
              <w:rPr>
                <w:rFonts w:ascii="Times New Roman"/>
                <w:sz w:val="21"/>
              </w:rPr>
            </w:pPr>
            <w:r>
              <w:rPr>
                <w:rFonts w:ascii="Times New Roman"/>
                <w:sz w:val="21"/>
              </w:rPr>
              <w:t>50000</w:t>
            </w:r>
          </w:p>
        </w:tc>
        <w:tc>
          <w:tcPr>
            <w:tcW w:w="1061" w:type="dxa"/>
          </w:tcPr>
          <w:p>
            <w:pPr>
              <w:pStyle w:val="10"/>
              <w:rPr>
                <w:rFonts w:ascii="Times New Roman"/>
                <w:sz w:val="22"/>
              </w:rPr>
            </w:pPr>
          </w:p>
          <w:p>
            <w:pPr>
              <w:pStyle w:val="10"/>
              <w:spacing w:before="155"/>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0" w:hRule="atLeast"/>
        </w:trPr>
        <w:tc>
          <w:tcPr>
            <w:tcW w:w="593" w:type="dxa"/>
          </w:tcPr>
          <w:p>
            <w:pPr>
              <w:pStyle w:val="10"/>
              <w:rPr>
                <w:rFonts w:ascii="Times New Roman"/>
                <w:sz w:val="22"/>
              </w:rPr>
            </w:pPr>
          </w:p>
          <w:p>
            <w:pPr>
              <w:pStyle w:val="10"/>
              <w:rPr>
                <w:rFonts w:ascii="Times New Roman"/>
                <w:sz w:val="22"/>
              </w:rPr>
            </w:pPr>
          </w:p>
          <w:p>
            <w:pPr>
              <w:pStyle w:val="10"/>
              <w:spacing w:before="1"/>
              <w:rPr>
                <w:rFonts w:ascii="Times New Roman"/>
                <w:sz w:val="20"/>
              </w:rPr>
            </w:pPr>
          </w:p>
          <w:p>
            <w:pPr>
              <w:pStyle w:val="10"/>
              <w:ind w:left="63" w:right="56"/>
              <w:jc w:val="center"/>
              <w:rPr>
                <w:rFonts w:ascii="Times New Roman"/>
                <w:sz w:val="21"/>
              </w:rPr>
            </w:pPr>
            <w:r>
              <w:rPr>
                <w:rFonts w:ascii="Times New Roman"/>
                <w:sz w:val="21"/>
              </w:rPr>
              <w:t>53</w:t>
            </w:r>
          </w:p>
        </w:tc>
        <w:tc>
          <w:tcPr>
            <w:tcW w:w="1668" w:type="dxa"/>
          </w:tcPr>
          <w:p>
            <w:pPr>
              <w:pStyle w:val="10"/>
              <w:rPr>
                <w:rFonts w:ascii="Times New Roman"/>
                <w:sz w:val="20"/>
              </w:rPr>
            </w:pPr>
          </w:p>
          <w:p>
            <w:pPr>
              <w:pStyle w:val="10"/>
              <w:spacing w:before="10"/>
              <w:rPr>
                <w:rFonts w:ascii="Times New Roman"/>
                <w:sz w:val="27"/>
              </w:rPr>
            </w:pPr>
          </w:p>
          <w:p>
            <w:pPr>
              <w:pStyle w:val="10"/>
              <w:spacing w:line="292" w:lineRule="auto"/>
              <w:ind w:left="515" w:right="86" w:hanging="421"/>
              <w:rPr>
                <w:sz w:val="21"/>
              </w:rPr>
            </w:pPr>
            <w:r>
              <w:rPr>
                <w:sz w:val="21"/>
              </w:rPr>
              <w:t>装配式建筑产业园项目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2"/>
              </w:rPr>
            </w:pPr>
          </w:p>
          <w:p>
            <w:pPr>
              <w:pStyle w:val="10"/>
              <w:spacing w:before="1"/>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2"/>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2"/>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2"/>
              </w:rPr>
            </w:pPr>
          </w:p>
          <w:p>
            <w:pPr>
              <w:pStyle w:val="10"/>
              <w:spacing w:before="1"/>
              <w:ind w:right="315"/>
              <w:jc w:val="right"/>
              <w:rPr>
                <w:sz w:val="21"/>
              </w:rPr>
            </w:pPr>
            <w:r>
              <w:rPr>
                <w:sz w:val="21"/>
              </w:rPr>
              <w:t>工业</w:t>
            </w:r>
          </w:p>
        </w:tc>
        <w:tc>
          <w:tcPr>
            <w:tcW w:w="5158" w:type="dxa"/>
          </w:tcPr>
          <w:p>
            <w:pPr>
              <w:pStyle w:val="10"/>
              <w:spacing w:before="54" w:line="295" w:lineRule="auto"/>
              <w:ind w:left="56" w:right="44"/>
              <w:jc w:val="both"/>
              <w:rPr>
                <w:sz w:val="21"/>
              </w:rPr>
            </w:pPr>
            <w:r>
              <w:rPr>
                <w:sz w:val="21"/>
              </w:rPr>
              <w:t>项目借助园区金属加工、华新（阳新）公司水泥资源优势及新港区域内石灰石资源丰富优质，建立石灰石深加工、预制装配住宅项目、碳酸钙深加工项目、新型防水材料项目、新型墙体保温材料项目为一体的新型建材产</w:t>
            </w:r>
          </w:p>
          <w:p>
            <w:pPr>
              <w:pStyle w:val="10"/>
              <w:spacing w:line="253" w:lineRule="exact"/>
              <w:ind w:left="56"/>
              <w:rPr>
                <w:sz w:val="21"/>
              </w:rPr>
            </w:pPr>
            <w:r>
              <w:rPr>
                <w:sz w:val="21"/>
              </w:rPr>
              <w:t>业、钢构房屋、建筑配件、成型桥隧配件。</w:t>
            </w:r>
          </w:p>
        </w:tc>
        <w:tc>
          <w:tcPr>
            <w:tcW w:w="1294" w:type="dxa"/>
          </w:tcPr>
          <w:p>
            <w:pPr>
              <w:pStyle w:val="10"/>
              <w:rPr>
                <w:rFonts w:ascii="Times New Roman"/>
                <w:sz w:val="22"/>
              </w:rPr>
            </w:pPr>
          </w:p>
          <w:p>
            <w:pPr>
              <w:pStyle w:val="10"/>
              <w:rPr>
                <w:rFonts w:ascii="Times New Roman"/>
                <w:sz w:val="22"/>
              </w:rPr>
            </w:pPr>
          </w:p>
          <w:p>
            <w:pPr>
              <w:pStyle w:val="10"/>
              <w:spacing w:before="1"/>
              <w:rPr>
                <w:rFonts w:ascii="Times New Roman"/>
                <w:sz w:val="20"/>
              </w:rPr>
            </w:pPr>
          </w:p>
          <w:p>
            <w:pPr>
              <w:pStyle w:val="10"/>
              <w:ind w:left="207" w:right="197"/>
              <w:jc w:val="center"/>
              <w:rPr>
                <w:rFonts w:ascii="Times New Roman"/>
                <w:sz w:val="21"/>
              </w:rPr>
            </w:pPr>
            <w:r>
              <w:rPr>
                <w:rFonts w:ascii="Times New Roman"/>
                <w:sz w:val="21"/>
              </w:rPr>
              <w:t>1000000</w:t>
            </w:r>
          </w:p>
        </w:tc>
        <w:tc>
          <w:tcPr>
            <w:tcW w:w="1061" w:type="dxa"/>
          </w:tcPr>
          <w:p>
            <w:pPr>
              <w:pStyle w:val="10"/>
              <w:rPr>
                <w:rFonts w:ascii="Times New Roman"/>
                <w:sz w:val="22"/>
              </w:rPr>
            </w:pPr>
          </w:p>
          <w:p>
            <w:pPr>
              <w:pStyle w:val="10"/>
              <w:rPr>
                <w:rFonts w:ascii="Times New Roman"/>
                <w:sz w:val="22"/>
              </w:rPr>
            </w:pPr>
          </w:p>
          <w:p>
            <w:pPr>
              <w:pStyle w:val="10"/>
              <w:spacing w:before="1"/>
              <w:rPr>
                <w:rFonts w:ascii="Times New Roman"/>
                <w:sz w:val="20"/>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593" w:type="dxa"/>
          </w:tcPr>
          <w:p>
            <w:pPr>
              <w:pStyle w:val="10"/>
              <w:spacing w:before="10"/>
              <w:rPr>
                <w:rFonts w:ascii="Times New Roman"/>
                <w:sz w:val="20"/>
              </w:rPr>
            </w:pPr>
          </w:p>
          <w:p>
            <w:pPr>
              <w:pStyle w:val="10"/>
              <w:ind w:left="63" w:right="56"/>
              <w:jc w:val="center"/>
              <w:rPr>
                <w:rFonts w:ascii="Times New Roman"/>
                <w:sz w:val="21"/>
              </w:rPr>
            </w:pPr>
            <w:r>
              <w:rPr>
                <w:rFonts w:ascii="Times New Roman"/>
                <w:sz w:val="21"/>
              </w:rPr>
              <w:t>54</w:t>
            </w:r>
          </w:p>
        </w:tc>
        <w:tc>
          <w:tcPr>
            <w:tcW w:w="1668" w:type="dxa"/>
          </w:tcPr>
          <w:p>
            <w:pPr>
              <w:pStyle w:val="10"/>
              <w:spacing w:before="1" w:line="328" w:lineRule="exact"/>
              <w:ind w:left="95" w:right="43" w:hanging="41"/>
              <w:rPr>
                <w:sz w:val="21"/>
              </w:rPr>
            </w:pPr>
            <w:r>
              <w:rPr>
                <w:spacing w:val="-21"/>
                <w:sz w:val="21"/>
              </w:rPr>
              <w:t xml:space="preserve">年产 </w:t>
            </w:r>
            <w:r>
              <w:rPr>
                <w:rFonts w:ascii="Times New Roman" w:eastAsia="Times New Roman"/>
                <w:sz w:val="21"/>
              </w:rPr>
              <w:t xml:space="preserve">2000 </w:t>
            </w:r>
            <w:r>
              <w:rPr>
                <w:spacing w:val="-6"/>
                <w:sz w:val="21"/>
              </w:rPr>
              <w:t>吨熔喷</w:t>
            </w:r>
            <w:r>
              <w:rPr>
                <w:spacing w:val="-2"/>
                <w:sz w:val="21"/>
              </w:rPr>
              <w:t>布及纺粘布项目</w:t>
            </w:r>
          </w:p>
        </w:tc>
        <w:tc>
          <w:tcPr>
            <w:tcW w:w="1058" w:type="dxa"/>
          </w:tcPr>
          <w:p>
            <w:pPr>
              <w:pStyle w:val="10"/>
              <w:rPr>
                <w:rFonts w:ascii="Times New Roman"/>
                <w:sz w:val="19"/>
              </w:rPr>
            </w:pPr>
          </w:p>
          <w:p>
            <w:pPr>
              <w:pStyle w:val="10"/>
              <w:spacing w:before="1"/>
              <w:ind w:left="88" w:right="76"/>
              <w:jc w:val="center"/>
              <w:rPr>
                <w:sz w:val="21"/>
              </w:rPr>
            </w:pPr>
            <w:r>
              <w:rPr>
                <w:sz w:val="21"/>
              </w:rPr>
              <w:t>新开工</w:t>
            </w:r>
          </w:p>
        </w:tc>
        <w:tc>
          <w:tcPr>
            <w:tcW w:w="993" w:type="dxa"/>
          </w:tcPr>
          <w:p>
            <w:pPr>
              <w:pStyle w:val="10"/>
              <w:rPr>
                <w:rFonts w:ascii="Times New Roman"/>
                <w:sz w:val="19"/>
              </w:rPr>
            </w:pPr>
          </w:p>
          <w:p>
            <w:pPr>
              <w:pStyle w:val="10"/>
              <w:spacing w:before="1"/>
              <w:ind w:left="55" w:right="47"/>
              <w:jc w:val="center"/>
              <w:rPr>
                <w:sz w:val="21"/>
              </w:rPr>
            </w:pPr>
            <w:r>
              <w:rPr>
                <w:sz w:val="21"/>
              </w:rPr>
              <w:t>新港园区</w:t>
            </w:r>
          </w:p>
        </w:tc>
        <w:tc>
          <w:tcPr>
            <w:tcW w:w="1586" w:type="dxa"/>
          </w:tcPr>
          <w:p>
            <w:pPr>
              <w:pStyle w:val="10"/>
              <w:rPr>
                <w:rFonts w:ascii="Times New Roman"/>
                <w:sz w:val="19"/>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19"/>
              </w:rPr>
            </w:pPr>
          </w:p>
          <w:p>
            <w:pPr>
              <w:pStyle w:val="10"/>
              <w:spacing w:before="1"/>
              <w:ind w:right="315"/>
              <w:jc w:val="right"/>
              <w:rPr>
                <w:sz w:val="21"/>
              </w:rPr>
            </w:pPr>
            <w:r>
              <w:rPr>
                <w:sz w:val="21"/>
              </w:rPr>
              <w:t>工业</w:t>
            </w:r>
          </w:p>
        </w:tc>
        <w:tc>
          <w:tcPr>
            <w:tcW w:w="5158" w:type="dxa"/>
          </w:tcPr>
          <w:p>
            <w:pPr>
              <w:pStyle w:val="10"/>
              <w:spacing w:before="1" w:line="328" w:lineRule="exact"/>
              <w:ind w:left="56" w:right="148"/>
              <w:rPr>
                <w:sz w:val="21"/>
              </w:rPr>
            </w:pPr>
            <w:r>
              <w:rPr>
                <w:spacing w:val="-12"/>
                <w:sz w:val="21"/>
              </w:rPr>
              <w:t>十条熔喷布生产线，洁净车间一间，配套生产用水、电</w:t>
            </w:r>
            <w:r>
              <w:rPr>
                <w:spacing w:val="-3"/>
                <w:sz w:val="21"/>
              </w:rPr>
              <w:t>气，厂房周围环境建设</w:t>
            </w:r>
          </w:p>
        </w:tc>
        <w:tc>
          <w:tcPr>
            <w:tcW w:w="1294" w:type="dxa"/>
          </w:tcPr>
          <w:p>
            <w:pPr>
              <w:pStyle w:val="10"/>
              <w:spacing w:before="54" w:line="228" w:lineRule="exact"/>
              <w:ind w:left="-161"/>
              <w:rPr>
                <w:sz w:val="21"/>
              </w:rPr>
            </w:pPr>
            <w:r>
              <w:rPr>
                <w:w w:val="100"/>
                <w:sz w:val="21"/>
              </w:rPr>
              <w:t>、</w:t>
            </w:r>
          </w:p>
          <w:p>
            <w:pPr>
              <w:pStyle w:val="10"/>
              <w:spacing w:line="200" w:lineRule="exact"/>
              <w:ind w:left="384"/>
              <w:rPr>
                <w:rFonts w:ascii="Times New Roman"/>
                <w:sz w:val="21"/>
              </w:rPr>
            </w:pPr>
            <w:r>
              <w:rPr>
                <w:rFonts w:ascii="Times New Roman"/>
                <w:sz w:val="21"/>
              </w:rPr>
              <w:t>10000</w:t>
            </w:r>
          </w:p>
        </w:tc>
        <w:tc>
          <w:tcPr>
            <w:tcW w:w="1061" w:type="dxa"/>
          </w:tcPr>
          <w:p>
            <w:pPr>
              <w:pStyle w:val="10"/>
              <w:spacing w:before="10"/>
              <w:rPr>
                <w:rFonts w:ascii="Times New Roman"/>
                <w:sz w:val="20"/>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593" w:type="dxa"/>
          </w:tcPr>
          <w:p>
            <w:pPr>
              <w:pStyle w:val="10"/>
              <w:rPr>
                <w:rFonts w:ascii="Times New Roman"/>
                <w:sz w:val="22"/>
              </w:rPr>
            </w:pPr>
          </w:p>
          <w:p>
            <w:pPr>
              <w:pStyle w:val="10"/>
              <w:spacing w:before="153"/>
              <w:ind w:left="63" w:right="56"/>
              <w:jc w:val="center"/>
              <w:rPr>
                <w:rFonts w:ascii="Times New Roman"/>
                <w:sz w:val="21"/>
              </w:rPr>
            </w:pPr>
            <w:r>
              <w:rPr>
                <w:rFonts w:ascii="Times New Roman"/>
                <w:sz w:val="21"/>
              </w:rPr>
              <w:t>55</w:t>
            </w:r>
          </w:p>
        </w:tc>
        <w:tc>
          <w:tcPr>
            <w:tcW w:w="1668" w:type="dxa"/>
          </w:tcPr>
          <w:p>
            <w:pPr>
              <w:pStyle w:val="10"/>
              <w:spacing w:before="54"/>
              <w:ind w:left="95"/>
              <w:rPr>
                <w:sz w:val="21"/>
              </w:rPr>
            </w:pPr>
            <w:r>
              <w:rPr>
                <w:sz w:val="21"/>
              </w:rPr>
              <w:t>新港园区装备制</w:t>
            </w:r>
          </w:p>
          <w:p>
            <w:pPr>
              <w:pStyle w:val="10"/>
              <w:spacing w:before="1" w:line="330" w:lineRule="atLeast"/>
              <w:ind w:left="54" w:right="26" w:firstLine="40"/>
              <w:rPr>
                <w:sz w:val="21"/>
              </w:rPr>
            </w:pPr>
            <w:r>
              <w:rPr>
                <w:spacing w:val="-1"/>
                <w:sz w:val="21"/>
              </w:rPr>
              <w:t>造产业园</w:t>
            </w:r>
            <w:r>
              <w:rPr>
                <w:spacing w:val="-3"/>
                <w:sz w:val="21"/>
              </w:rPr>
              <w:t>（</w:t>
            </w:r>
            <w:r>
              <w:rPr>
                <w:sz w:val="21"/>
              </w:rPr>
              <w:t>预计</w:t>
            </w:r>
            <w:r>
              <w:rPr>
                <w:spacing w:val="-11"/>
                <w:sz w:val="21"/>
              </w:rPr>
              <w:t xml:space="preserve">引进项目 </w:t>
            </w:r>
            <w:r>
              <w:rPr>
                <w:rFonts w:ascii="Times New Roman" w:eastAsia="Times New Roman"/>
                <w:sz w:val="21"/>
              </w:rPr>
              <w:t xml:space="preserve">50 </w:t>
            </w:r>
            <w:r>
              <w:rPr>
                <w:spacing w:val="-3"/>
                <w:sz w:val="21"/>
              </w:rPr>
              <w:t>个</w:t>
            </w:r>
            <w:r>
              <w:rPr>
                <w:spacing w:val="-16"/>
                <w:sz w:val="21"/>
              </w:rPr>
              <w:t>）</w:t>
            </w:r>
          </w:p>
        </w:tc>
        <w:tc>
          <w:tcPr>
            <w:tcW w:w="1058" w:type="dxa"/>
          </w:tcPr>
          <w:p>
            <w:pPr>
              <w:pStyle w:val="10"/>
              <w:rPr>
                <w:rFonts w:ascii="Times New Roman"/>
                <w:sz w:val="20"/>
              </w:rPr>
            </w:pPr>
          </w:p>
          <w:p>
            <w:pPr>
              <w:pStyle w:val="10"/>
              <w:spacing w:before="155"/>
              <w:ind w:left="88" w:right="76"/>
              <w:jc w:val="center"/>
              <w:rPr>
                <w:sz w:val="21"/>
              </w:rPr>
            </w:pPr>
            <w:r>
              <w:rPr>
                <w:sz w:val="21"/>
              </w:rPr>
              <w:t>新开工</w:t>
            </w:r>
          </w:p>
        </w:tc>
        <w:tc>
          <w:tcPr>
            <w:tcW w:w="993" w:type="dxa"/>
          </w:tcPr>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spacing w:before="155"/>
              <w:ind w:left="144" w:right="130"/>
              <w:jc w:val="center"/>
              <w:rPr>
                <w:sz w:val="21"/>
              </w:rPr>
            </w:pPr>
            <w:r>
              <w:rPr>
                <w:sz w:val="21"/>
              </w:rPr>
              <w:t>先进制造之城</w:t>
            </w:r>
          </w:p>
        </w:tc>
        <w:tc>
          <w:tcPr>
            <w:tcW w:w="1080" w:type="dxa"/>
          </w:tcPr>
          <w:p>
            <w:pPr>
              <w:pStyle w:val="10"/>
              <w:rPr>
                <w:rFonts w:ascii="Times New Roman"/>
                <w:sz w:val="20"/>
              </w:rPr>
            </w:pPr>
          </w:p>
          <w:p>
            <w:pPr>
              <w:pStyle w:val="10"/>
              <w:spacing w:before="155"/>
              <w:ind w:right="315"/>
              <w:jc w:val="right"/>
              <w:rPr>
                <w:sz w:val="21"/>
              </w:rPr>
            </w:pPr>
            <w:r>
              <w:rPr>
                <w:sz w:val="21"/>
              </w:rPr>
              <w:t>工业</w:t>
            </w:r>
          </w:p>
        </w:tc>
        <w:tc>
          <w:tcPr>
            <w:tcW w:w="5158" w:type="dxa"/>
          </w:tcPr>
          <w:p>
            <w:pPr>
              <w:pStyle w:val="10"/>
              <w:rPr>
                <w:rFonts w:ascii="Times New Roman"/>
                <w:sz w:val="22"/>
              </w:rPr>
            </w:pPr>
          </w:p>
          <w:p>
            <w:pPr>
              <w:pStyle w:val="10"/>
              <w:spacing w:before="132"/>
              <w:ind w:left="56"/>
              <w:rPr>
                <w:sz w:val="21"/>
              </w:rPr>
            </w:pPr>
            <w:r>
              <w:rPr>
                <w:sz w:val="21"/>
              </w:rPr>
              <w:t xml:space="preserve">新建厂房、办公楼、宿舍楼，占地 </w:t>
            </w:r>
            <w:r>
              <w:rPr>
                <w:rFonts w:ascii="Times New Roman" w:eastAsia="Times New Roman"/>
                <w:sz w:val="21"/>
              </w:rPr>
              <w:t xml:space="preserve">150 </w:t>
            </w:r>
            <w:r>
              <w:rPr>
                <w:sz w:val="21"/>
              </w:rPr>
              <w:t>亩</w:t>
            </w:r>
          </w:p>
        </w:tc>
        <w:tc>
          <w:tcPr>
            <w:tcW w:w="1294" w:type="dxa"/>
          </w:tcPr>
          <w:p>
            <w:pPr>
              <w:pStyle w:val="10"/>
              <w:rPr>
                <w:rFonts w:ascii="Times New Roman"/>
                <w:sz w:val="22"/>
              </w:rPr>
            </w:pPr>
          </w:p>
          <w:p>
            <w:pPr>
              <w:pStyle w:val="10"/>
              <w:spacing w:before="153"/>
              <w:ind w:left="207" w:right="193"/>
              <w:jc w:val="center"/>
              <w:rPr>
                <w:rFonts w:ascii="Times New Roman"/>
                <w:sz w:val="21"/>
              </w:rPr>
            </w:pPr>
            <w:r>
              <w:rPr>
                <w:rFonts w:ascii="Times New Roman"/>
                <w:sz w:val="21"/>
              </w:rPr>
              <w:t>500000</w:t>
            </w:r>
          </w:p>
        </w:tc>
        <w:tc>
          <w:tcPr>
            <w:tcW w:w="1061" w:type="dxa"/>
          </w:tcPr>
          <w:p>
            <w:pPr>
              <w:pStyle w:val="10"/>
              <w:rPr>
                <w:rFonts w:ascii="Times New Roman"/>
                <w:sz w:val="22"/>
              </w:rPr>
            </w:pPr>
          </w:p>
          <w:p>
            <w:pPr>
              <w:pStyle w:val="10"/>
              <w:spacing w:before="153"/>
              <w:ind w:left="300" w:right="289"/>
              <w:jc w:val="center"/>
              <w:rPr>
                <w:rFonts w:ascii="Times New Roman"/>
                <w:sz w:val="21"/>
              </w:rPr>
            </w:pPr>
            <w:r>
              <w:rPr>
                <w:rFonts w:ascii="Times New Roman"/>
                <w:sz w:val="21"/>
              </w:rPr>
              <w:t>2022</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63" w:right="56"/>
              <w:jc w:val="center"/>
              <w:rPr>
                <w:rFonts w:ascii="Times New Roman"/>
                <w:sz w:val="21"/>
              </w:rPr>
            </w:pPr>
            <w:r>
              <w:rPr>
                <w:rFonts w:ascii="Times New Roman"/>
                <w:sz w:val="21"/>
              </w:rPr>
              <w:t>56</w:t>
            </w:r>
          </w:p>
        </w:tc>
        <w:tc>
          <w:tcPr>
            <w:tcW w:w="1668" w:type="dxa"/>
          </w:tcPr>
          <w:p>
            <w:pPr>
              <w:pStyle w:val="10"/>
              <w:spacing w:before="77"/>
              <w:ind w:left="35" w:right="29"/>
              <w:jc w:val="center"/>
              <w:rPr>
                <w:sz w:val="21"/>
              </w:rPr>
            </w:pPr>
            <w:r>
              <w:rPr>
                <w:sz w:val="21"/>
              </w:rPr>
              <w:t>黄石新港大成</w:t>
            </w:r>
          </w:p>
          <w:p>
            <w:pPr>
              <w:pStyle w:val="10"/>
              <w:spacing w:line="360" w:lineRule="atLeast"/>
              <w:ind w:left="88" w:right="77"/>
              <w:jc w:val="center"/>
              <w:rPr>
                <w:sz w:val="21"/>
              </w:rPr>
            </w:pPr>
            <w:r>
              <w:rPr>
                <w:rFonts w:ascii="Times New Roman" w:eastAsia="Times New Roman"/>
                <w:sz w:val="21"/>
              </w:rPr>
              <w:t xml:space="preserve">100MWp </w:t>
            </w:r>
            <w:r>
              <w:rPr>
                <w:sz w:val="21"/>
              </w:rPr>
              <w:t>渔光互补光伏电站项目</w:t>
            </w:r>
          </w:p>
        </w:tc>
        <w:tc>
          <w:tcPr>
            <w:tcW w:w="1058" w:type="dxa"/>
          </w:tcPr>
          <w:p>
            <w:pPr>
              <w:pStyle w:val="10"/>
              <w:rPr>
                <w:rFonts w:ascii="Times New Roman"/>
                <w:sz w:val="20"/>
              </w:rPr>
            </w:pPr>
          </w:p>
          <w:p>
            <w:pPr>
              <w:pStyle w:val="10"/>
              <w:rPr>
                <w:rFonts w:ascii="Times New Roman"/>
                <w:sz w:val="18"/>
              </w:rPr>
            </w:pPr>
          </w:p>
          <w:p>
            <w:pPr>
              <w:pStyle w:val="10"/>
              <w:spacing w:before="1"/>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18"/>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18"/>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18"/>
              </w:rPr>
            </w:pPr>
          </w:p>
          <w:p>
            <w:pPr>
              <w:pStyle w:val="10"/>
              <w:spacing w:before="1"/>
              <w:ind w:right="315"/>
              <w:jc w:val="right"/>
              <w:rPr>
                <w:sz w:val="21"/>
              </w:rPr>
            </w:pPr>
            <w:r>
              <w:rPr>
                <w:sz w:val="21"/>
              </w:rPr>
              <w:t>工业</w:t>
            </w:r>
          </w:p>
        </w:tc>
        <w:tc>
          <w:tcPr>
            <w:tcW w:w="5158" w:type="dxa"/>
          </w:tcPr>
          <w:p>
            <w:pPr>
              <w:pStyle w:val="10"/>
              <w:spacing w:before="77" w:line="321" w:lineRule="auto"/>
              <w:ind w:left="56" w:right="6"/>
              <w:rPr>
                <w:sz w:val="21"/>
              </w:rPr>
            </w:pPr>
            <w:r>
              <w:rPr>
                <w:spacing w:val="-8"/>
                <w:sz w:val="21"/>
              </w:rPr>
              <w:t xml:space="preserve">本项目建设内容为 </w:t>
            </w:r>
            <w:r>
              <w:rPr>
                <w:rFonts w:ascii="Times New Roman" w:eastAsia="Times New Roman"/>
                <w:sz w:val="21"/>
              </w:rPr>
              <w:t>100MWp</w:t>
            </w:r>
            <w:r>
              <w:rPr>
                <w:rFonts w:ascii="Times New Roman" w:eastAsia="Times New Roman"/>
                <w:spacing w:val="2"/>
                <w:sz w:val="21"/>
              </w:rPr>
              <w:t xml:space="preserve"> (</w:t>
            </w:r>
            <w:r>
              <w:rPr>
                <w:rFonts w:ascii="Times New Roman" w:eastAsia="Times New Roman"/>
                <w:sz w:val="21"/>
              </w:rPr>
              <w:t xml:space="preserve">36 </w:t>
            </w:r>
            <w:r>
              <w:rPr>
                <w:spacing w:val="-2"/>
                <w:sz w:val="21"/>
              </w:rPr>
              <w:t>个单元</w:t>
            </w:r>
            <w:r>
              <w:rPr>
                <w:rFonts w:ascii="Times New Roman" w:eastAsia="Times New Roman"/>
                <w:spacing w:val="-4"/>
                <w:sz w:val="21"/>
              </w:rPr>
              <w:t>)</w:t>
            </w:r>
            <w:r>
              <w:rPr>
                <w:spacing w:val="-10"/>
                <w:sz w:val="21"/>
              </w:rPr>
              <w:t>光伏发电场、一</w:t>
            </w:r>
            <w:r>
              <w:rPr>
                <w:spacing w:val="-30"/>
                <w:sz w:val="21"/>
              </w:rPr>
              <w:t xml:space="preserve">座 </w:t>
            </w:r>
            <w:r>
              <w:rPr>
                <w:rFonts w:ascii="Times New Roman" w:eastAsia="Times New Roman"/>
                <w:sz w:val="21"/>
              </w:rPr>
              <w:t xml:space="preserve">110kV </w:t>
            </w:r>
            <w:r>
              <w:rPr>
                <w:spacing w:val="-3"/>
                <w:sz w:val="21"/>
              </w:rPr>
              <w:t>变电站，</w:t>
            </w:r>
            <w:r>
              <w:rPr>
                <w:rFonts w:ascii="Times New Roman" w:eastAsia="Times New Roman"/>
                <w:sz w:val="21"/>
              </w:rPr>
              <w:t xml:space="preserve">4 </w:t>
            </w:r>
            <w:r>
              <w:rPr>
                <w:spacing w:val="-19"/>
                <w:sz w:val="21"/>
              </w:rPr>
              <w:t xml:space="preserve">公里 </w:t>
            </w:r>
            <w:r>
              <w:rPr>
                <w:rFonts w:ascii="Times New Roman" w:eastAsia="Times New Roman"/>
                <w:sz w:val="21"/>
              </w:rPr>
              <w:t xml:space="preserve">110kV </w:t>
            </w:r>
            <w:r>
              <w:rPr>
                <w:spacing w:val="-3"/>
                <w:sz w:val="21"/>
              </w:rPr>
              <w:t>外送高压线路。消防、</w:t>
            </w:r>
          </w:p>
          <w:p>
            <w:pPr>
              <w:pStyle w:val="10"/>
              <w:spacing w:line="261" w:lineRule="exact"/>
              <w:ind w:left="56"/>
              <w:rPr>
                <w:sz w:val="21"/>
              </w:rPr>
            </w:pPr>
            <w:r>
              <w:rPr>
                <w:sz w:val="21"/>
              </w:rPr>
              <w:t>监控等配套设施。</w:t>
            </w:r>
          </w:p>
        </w:tc>
        <w:tc>
          <w:tcPr>
            <w:tcW w:w="1294" w:type="dxa"/>
          </w:tcPr>
          <w:p>
            <w:pPr>
              <w:pStyle w:val="10"/>
              <w:rPr>
                <w:rFonts w:ascii="Times New Roman"/>
                <w:sz w:val="22"/>
              </w:rPr>
            </w:pPr>
          </w:p>
          <w:p>
            <w:pPr>
              <w:pStyle w:val="10"/>
              <w:spacing w:before="3"/>
              <w:rPr>
                <w:rFonts w:ascii="Times New Roman"/>
                <w:sz w:val="17"/>
              </w:rPr>
            </w:pPr>
          </w:p>
          <w:p>
            <w:pPr>
              <w:pStyle w:val="10"/>
              <w:ind w:left="207" w:right="194"/>
              <w:jc w:val="center"/>
              <w:rPr>
                <w:rFonts w:ascii="Times New Roman"/>
                <w:sz w:val="21"/>
              </w:rPr>
            </w:pPr>
            <w:r>
              <w:rPr>
                <w:rFonts w:ascii="Times New Roman"/>
                <w:sz w:val="21"/>
              </w:rPr>
              <w:t>65000</w:t>
            </w:r>
          </w:p>
        </w:tc>
        <w:tc>
          <w:tcPr>
            <w:tcW w:w="1061" w:type="dxa"/>
          </w:tcPr>
          <w:p>
            <w:pPr>
              <w:pStyle w:val="10"/>
              <w:rPr>
                <w:rFonts w:ascii="Times New Roman"/>
                <w:sz w:val="22"/>
              </w:rPr>
            </w:pPr>
          </w:p>
          <w:p>
            <w:pPr>
              <w:pStyle w:val="10"/>
              <w:spacing w:before="3"/>
              <w:rPr>
                <w:rFonts w:ascii="Times New Roman"/>
                <w:sz w:val="17"/>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spacing w:before="1"/>
              <w:ind w:left="63" w:right="56"/>
              <w:jc w:val="center"/>
              <w:rPr>
                <w:rFonts w:ascii="Times New Roman"/>
                <w:sz w:val="21"/>
              </w:rPr>
            </w:pPr>
            <w:r>
              <w:rPr>
                <w:rFonts w:ascii="Times New Roman"/>
                <w:sz w:val="21"/>
              </w:rPr>
              <w:t>57</w:t>
            </w:r>
          </w:p>
        </w:tc>
        <w:tc>
          <w:tcPr>
            <w:tcW w:w="1668" w:type="dxa"/>
          </w:tcPr>
          <w:p>
            <w:pPr>
              <w:pStyle w:val="10"/>
              <w:spacing w:before="77" w:line="321" w:lineRule="auto"/>
              <w:ind w:left="88" w:right="77" w:hanging="3"/>
              <w:jc w:val="center"/>
              <w:rPr>
                <w:sz w:val="21"/>
              </w:rPr>
            </w:pPr>
            <w:r>
              <w:rPr>
                <w:w w:val="90"/>
                <w:sz w:val="21"/>
              </w:rPr>
              <w:t>众邦黄石新港</w:t>
            </w:r>
            <w:r>
              <w:rPr>
                <w:rFonts w:ascii="SimSun-ExtB" w:eastAsia="SimSun-ExtB"/>
                <w:w w:val="80"/>
                <w:sz w:val="21"/>
              </w:rPr>
              <w:t xml:space="preserve">𣲗𣲗 </w:t>
            </w:r>
            <w:r>
              <w:rPr>
                <w:sz w:val="21"/>
              </w:rPr>
              <w:t>源口官来湖</w:t>
            </w:r>
            <w:r>
              <w:rPr>
                <w:rFonts w:ascii="Times New Roman" w:eastAsia="Times New Roman"/>
                <w:sz w:val="21"/>
              </w:rPr>
              <w:t xml:space="preserve">80MW </w:t>
            </w:r>
            <w:r>
              <w:rPr>
                <w:sz w:val="21"/>
              </w:rPr>
              <w:t>渔光互补</w:t>
            </w:r>
          </w:p>
          <w:p>
            <w:pPr>
              <w:pStyle w:val="10"/>
              <w:spacing w:line="260" w:lineRule="exact"/>
              <w:ind w:left="35" w:right="29"/>
              <w:jc w:val="center"/>
              <w:rPr>
                <w:sz w:val="21"/>
              </w:rPr>
            </w:pPr>
            <w:r>
              <w:rPr>
                <w:sz w:val="21"/>
              </w:rPr>
              <w:t>光伏电站项目</w:t>
            </w:r>
          </w:p>
        </w:tc>
        <w:tc>
          <w:tcPr>
            <w:tcW w:w="1058" w:type="dxa"/>
          </w:tcPr>
          <w:p>
            <w:pPr>
              <w:pStyle w:val="10"/>
              <w:rPr>
                <w:rFonts w:ascii="Times New Roman"/>
                <w:sz w:val="20"/>
              </w:rPr>
            </w:pPr>
          </w:p>
          <w:p>
            <w:pPr>
              <w:pStyle w:val="10"/>
              <w:rPr>
                <w:rFonts w:ascii="Times New Roman"/>
                <w:sz w:val="20"/>
              </w:rPr>
            </w:pPr>
          </w:p>
          <w:p>
            <w:pPr>
              <w:pStyle w:val="10"/>
              <w:spacing w:before="158"/>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58"/>
              <w:ind w:right="315"/>
              <w:jc w:val="right"/>
              <w:rPr>
                <w:sz w:val="21"/>
              </w:rPr>
            </w:pPr>
            <w:r>
              <w:rPr>
                <w:sz w:val="21"/>
              </w:rPr>
              <w:t>工业</w:t>
            </w:r>
          </w:p>
        </w:tc>
        <w:tc>
          <w:tcPr>
            <w:tcW w:w="5158" w:type="dxa"/>
          </w:tcPr>
          <w:p>
            <w:pPr>
              <w:pStyle w:val="10"/>
              <w:spacing w:before="78" w:line="321" w:lineRule="auto"/>
              <w:ind w:left="56" w:right="1"/>
              <w:jc w:val="both"/>
              <w:rPr>
                <w:sz w:val="21"/>
              </w:rPr>
            </w:pPr>
            <w:r>
              <w:rPr>
                <w:spacing w:val="-6"/>
                <w:sz w:val="21"/>
              </w:rPr>
              <w:t xml:space="preserve">综合利用鱼塘 </w:t>
            </w:r>
            <w:r>
              <w:rPr>
                <w:rFonts w:ascii="Times New Roman" w:eastAsia="Times New Roman"/>
                <w:sz w:val="21"/>
              </w:rPr>
              <w:t xml:space="preserve">2100 </w:t>
            </w:r>
            <w:r>
              <w:rPr>
                <w:spacing w:val="-5"/>
                <w:sz w:val="21"/>
              </w:rPr>
              <w:t xml:space="preserve">亩，通过抬高支架方式使用 </w:t>
            </w:r>
            <w:r>
              <w:rPr>
                <w:rFonts w:ascii="Times New Roman" w:eastAsia="Times New Roman"/>
                <w:sz w:val="21"/>
              </w:rPr>
              <w:t xml:space="preserve">210527 </w:t>
            </w:r>
            <w:r>
              <w:rPr>
                <w:spacing w:val="-18"/>
                <w:sz w:val="21"/>
              </w:rPr>
              <w:t xml:space="preserve">块 </w:t>
            </w:r>
            <w:r>
              <w:rPr>
                <w:rFonts w:ascii="Times New Roman" w:eastAsia="Times New Roman"/>
                <w:sz w:val="21"/>
              </w:rPr>
              <w:t xml:space="preserve">380W </w:t>
            </w:r>
            <w:r>
              <w:rPr>
                <w:spacing w:val="-7"/>
                <w:sz w:val="21"/>
              </w:rPr>
              <w:t xml:space="preserve">高效单晶硅组件建设约 </w:t>
            </w:r>
            <w:r>
              <w:rPr>
                <w:rFonts w:ascii="Times New Roman" w:eastAsia="Times New Roman"/>
                <w:sz w:val="21"/>
              </w:rPr>
              <w:t xml:space="preserve">80MWp </w:t>
            </w:r>
            <w:r>
              <w:rPr>
                <w:spacing w:val="-3"/>
                <w:sz w:val="21"/>
              </w:rPr>
              <w:t>光伏阵列；占</w:t>
            </w:r>
            <w:r>
              <w:rPr>
                <w:spacing w:val="-18"/>
                <w:sz w:val="21"/>
              </w:rPr>
              <w:t xml:space="preserve">地约 </w:t>
            </w:r>
            <w:r>
              <w:rPr>
                <w:rFonts w:ascii="Times New Roman" w:eastAsia="Times New Roman"/>
                <w:sz w:val="21"/>
              </w:rPr>
              <w:t xml:space="preserve">8 </w:t>
            </w:r>
            <w:r>
              <w:rPr>
                <w:spacing w:val="-12"/>
                <w:sz w:val="21"/>
              </w:rPr>
              <w:t xml:space="preserve">亩，新建 </w:t>
            </w:r>
            <w:r>
              <w:rPr>
                <w:rFonts w:ascii="Times New Roman" w:eastAsia="Times New Roman"/>
                <w:sz w:val="21"/>
              </w:rPr>
              <w:t xml:space="preserve">110kV </w:t>
            </w:r>
            <w:r>
              <w:rPr>
                <w:spacing w:val="-4"/>
                <w:sz w:val="21"/>
              </w:rPr>
              <w:t>升压站一座、办公楼、生活楼、</w:t>
            </w:r>
          </w:p>
          <w:p>
            <w:pPr>
              <w:pStyle w:val="10"/>
              <w:spacing w:line="260" w:lineRule="exact"/>
              <w:ind w:left="56"/>
              <w:rPr>
                <w:sz w:val="21"/>
              </w:rPr>
            </w:pPr>
            <w:r>
              <w:rPr>
                <w:sz w:val="21"/>
              </w:rPr>
              <w:t>配电楼及其他配电设施。</w:t>
            </w:r>
          </w:p>
        </w:tc>
        <w:tc>
          <w:tcPr>
            <w:tcW w:w="1294" w:type="dxa"/>
          </w:tcPr>
          <w:p>
            <w:pPr>
              <w:pStyle w:val="10"/>
              <w:rPr>
                <w:rFonts w:ascii="Times New Roman"/>
                <w:sz w:val="22"/>
              </w:rPr>
            </w:pPr>
          </w:p>
          <w:p>
            <w:pPr>
              <w:pStyle w:val="10"/>
              <w:spacing w:before="10"/>
              <w:rPr>
                <w:rFonts w:ascii="Times New Roman"/>
                <w:sz w:val="32"/>
              </w:rPr>
            </w:pPr>
          </w:p>
          <w:p>
            <w:pPr>
              <w:pStyle w:val="10"/>
              <w:ind w:left="207" w:right="194"/>
              <w:jc w:val="center"/>
              <w:rPr>
                <w:rFonts w:ascii="Times New Roman"/>
                <w:sz w:val="21"/>
              </w:rPr>
            </w:pPr>
            <w:r>
              <w:rPr>
                <w:rFonts w:ascii="Times New Roman"/>
                <w:sz w:val="21"/>
              </w:rPr>
              <w:t>45000</w:t>
            </w:r>
          </w:p>
        </w:tc>
        <w:tc>
          <w:tcPr>
            <w:tcW w:w="1061" w:type="dxa"/>
          </w:tcPr>
          <w:p>
            <w:pPr>
              <w:pStyle w:val="10"/>
              <w:rPr>
                <w:rFonts w:ascii="Times New Roman"/>
                <w:sz w:val="22"/>
              </w:rPr>
            </w:pPr>
          </w:p>
          <w:p>
            <w:pPr>
              <w:pStyle w:val="10"/>
              <w:spacing w:before="10"/>
              <w:rPr>
                <w:rFonts w:ascii="Times New Roman"/>
                <w:sz w:val="3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63" w:right="56"/>
              <w:jc w:val="center"/>
              <w:rPr>
                <w:rFonts w:ascii="Times New Roman"/>
                <w:sz w:val="21"/>
              </w:rPr>
            </w:pPr>
            <w:r>
              <w:rPr>
                <w:rFonts w:ascii="Times New Roman"/>
                <w:sz w:val="21"/>
              </w:rPr>
              <w:t>58</w:t>
            </w:r>
          </w:p>
        </w:tc>
        <w:tc>
          <w:tcPr>
            <w:tcW w:w="1668" w:type="dxa"/>
          </w:tcPr>
          <w:p>
            <w:pPr>
              <w:pStyle w:val="10"/>
              <w:spacing w:before="77" w:line="321" w:lineRule="auto"/>
              <w:ind w:left="54" w:right="43"/>
              <w:jc w:val="center"/>
              <w:rPr>
                <w:sz w:val="21"/>
              </w:rPr>
            </w:pPr>
            <w:r>
              <w:rPr>
                <w:rFonts w:ascii="Times New Roman" w:eastAsia="Times New Roman"/>
                <w:sz w:val="21"/>
              </w:rPr>
              <w:t xml:space="preserve">1 </w:t>
            </w:r>
            <w:r>
              <w:rPr>
                <w:spacing w:val="43"/>
                <w:sz w:val="21"/>
              </w:rPr>
              <w:t>亿</w:t>
            </w:r>
            <w:r>
              <w:rPr>
                <w:rFonts w:ascii="Times New Roman" w:eastAsia="Times New Roman"/>
                <w:sz w:val="21"/>
              </w:rPr>
              <w:t xml:space="preserve">m2 </w:t>
            </w:r>
            <w:r>
              <w:rPr>
                <w:spacing w:val="-4"/>
                <w:sz w:val="21"/>
              </w:rPr>
              <w:t>高性能纸</w:t>
            </w:r>
            <w:r>
              <w:rPr>
                <w:spacing w:val="-2"/>
                <w:sz w:val="21"/>
              </w:rPr>
              <w:t>面石膏板及装饰</w:t>
            </w:r>
          </w:p>
          <w:p>
            <w:pPr>
              <w:pStyle w:val="10"/>
              <w:spacing w:line="261" w:lineRule="exact"/>
              <w:ind w:left="38" w:right="29"/>
              <w:jc w:val="center"/>
              <w:rPr>
                <w:sz w:val="21"/>
              </w:rPr>
            </w:pPr>
            <w:r>
              <w:rPr>
                <w:sz w:val="21"/>
              </w:rPr>
              <w:t>材料项目</w:t>
            </w:r>
          </w:p>
        </w:tc>
        <w:tc>
          <w:tcPr>
            <w:tcW w:w="1058" w:type="dxa"/>
          </w:tcPr>
          <w:p>
            <w:pPr>
              <w:pStyle w:val="10"/>
              <w:rPr>
                <w:rFonts w:ascii="Times New Roman"/>
                <w:sz w:val="20"/>
              </w:rPr>
            </w:pPr>
          </w:p>
          <w:p>
            <w:pPr>
              <w:pStyle w:val="10"/>
              <w:rPr>
                <w:rFonts w:ascii="Times New Roman"/>
                <w:sz w:val="18"/>
              </w:rPr>
            </w:pPr>
          </w:p>
          <w:p>
            <w:pPr>
              <w:pStyle w:val="10"/>
              <w:spacing w:before="1"/>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18"/>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18"/>
              </w:rPr>
            </w:pPr>
          </w:p>
          <w:p>
            <w:pPr>
              <w:pStyle w:val="10"/>
              <w:spacing w:before="1"/>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18"/>
              </w:rPr>
            </w:pPr>
          </w:p>
          <w:p>
            <w:pPr>
              <w:pStyle w:val="10"/>
              <w:spacing w:before="1"/>
              <w:ind w:right="315"/>
              <w:jc w:val="right"/>
              <w:rPr>
                <w:sz w:val="21"/>
              </w:rPr>
            </w:pPr>
            <w:r>
              <w:rPr>
                <w:sz w:val="21"/>
              </w:rPr>
              <w:t>工业</w:t>
            </w:r>
          </w:p>
        </w:tc>
        <w:tc>
          <w:tcPr>
            <w:tcW w:w="5158" w:type="dxa"/>
          </w:tcPr>
          <w:p>
            <w:pPr>
              <w:pStyle w:val="10"/>
              <w:spacing w:before="4"/>
              <w:rPr>
                <w:rFonts w:ascii="Times New Roman"/>
                <w:sz w:val="22"/>
              </w:rPr>
            </w:pPr>
          </w:p>
          <w:p>
            <w:pPr>
              <w:pStyle w:val="10"/>
              <w:spacing w:before="1" w:line="321" w:lineRule="auto"/>
              <w:ind w:left="56" w:right="42"/>
              <w:rPr>
                <w:sz w:val="21"/>
              </w:rPr>
            </w:pPr>
            <w:r>
              <w:rPr>
                <w:spacing w:val="-5"/>
                <w:sz w:val="21"/>
              </w:rPr>
              <w:t xml:space="preserve">利用园区脱硫石膏、磷石膏资源，新建年产 </w:t>
            </w:r>
            <w:r>
              <w:rPr>
                <w:rFonts w:ascii="Times New Roman" w:eastAsia="Times New Roman"/>
                <w:sz w:val="21"/>
              </w:rPr>
              <w:t xml:space="preserve">1 </w:t>
            </w:r>
            <w:r>
              <w:rPr>
                <w:spacing w:val="-18"/>
                <w:sz w:val="21"/>
              </w:rPr>
              <w:t xml:space="preserve">亿 </w:t>
            </w:r>
            <w:r>
              <w:rPr>
                <w:rFonts w:ascii="Times New Roman" w:eastAsia="Times New Roman"/>
                <w:sz w:val="21"/>
              </w:rPr>
              <w:t xml:space="preserve">m2 </w:t>
            </w:r>
            <w:r>
              <w:rPr>
                <w:sz w:val="21"/>
              </w:rPr>
              <w:t>纸</w:t>
            </w:r>
            <w:r>
              <w:rPr>
                <w:spacing w:val="-11"/>
                <w:sz w:val="21"/>
              </w:rPr>
              <w:t xml:space="preserve">面石膏板及 </w:t>
            </w:r>
            <w:r>
              <w:rPr>
                <w:rFonts w:ascii="Times New Roman" w:eastAsia="Times New Roman"/>
                <w:sz w:val="21"/>
              </w:rPr>
              <w:t xml:space="preserve">10 </w:t>
            </w:r>
            <w:r>
              <w:rPr>
                <w:spacing w:val="-8"/>
                <w:sz w:val="21"/>
              </w:rPr>
              <w:t xml:space="preserve">万吨装饰材料，占地 </w:t>
            </w:r>
            <w:r>
              <w:rPr>
                <w:rFonts w:ascii="Times New Roman" w:eastAsia="Times New Roman"/>
                <w:sz w:val="21"/>
              </w:rPr>
              <w:t xml:space="preserve">150 </w:t>
            </w:r>
            <w:r>
              <w:rPr>
                <w:sz w:val="21"/>
              </w:rPr>
              <w:t>亩</w:t>
            </w:r>
          </w:p>
        </w:tc>
        <w:tc>
          <w:tcPr>
            <w:tcW w:w="1294" w:type="dxa"/>
          </w:tcPr>
          <w:p>
            <w:pPr>
              <w:pStyle w:val="10"/>
              <w:rPr>
                <w:rFonts w:ascii="Times New Roman"/>
                <w:sz w:val="22"/>
              </w:rPr>
            </w:pPr>
          </w:p>
          <w:p>
            <w:pPr>
              <w:pStyle w:val="10"/>
              <w:spacing w:before="3"/>
              <w:rPr>
                <w:rFonts w:ascii="Times New Roman"/>
                <w:sz w:val="17"/>
              </w:rPr>
            </w:pPr>
          </w:p>
          <w:p>
            <w:pPr>
              <w:pStyle w:val="10"/>
              <w:ind w:left="207" w:right="193"/>
              <w:jc w:val="center"/>
              <w:rPr>
                <w:rFonts w:ascii="Times New Roman"/>
                <w:sz w:val="21"/>
              </w:rPr>
            </w:pPr>
            <w:r>
              <w:rPr>
                <w:rFonts w:ascii="Times New Roman"/>
                <w:sz w:val="21"/>
              </w:rPr>
              <w:t>100000</w:t>
            </w:r>
          </w:p>
        </w:tc>
        <w:tc>
          <w:tcPr>
            <w:tcW w:w="1061" w:type="dxa"/>
          </w:tcPr>
          <w:p>
            <w:pPr>
              <w:pStyle w:val="10"/>
              <w:rPr>
                <w:rFonts w:ascii="Times New Roman"/>
                <w:sz w:val="22"/>
              </w:rPr>
            </w:pPr>
          </w:p>
          <w:p>
            <w:pPr>
              <w:pStyle w:val="10"/>
              <w:spacing w:before="3"/>
              <w:rPr>
                <w:rFonts w:ascii="Times New Roman"/>
                <w:sz w:val="17"/>
              </w:rPr>
            </w:pPr>
          </w:p>
          <w:p>
            <w:pPr>
              <w:pStyle w:val="10"/>
              <w:ind w:left="300" w:right="288"/>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593" w:type="dxa"/>
          </w:tcPr>
          <w:p>
            <w:pPr>
              <w:pStyle w:val="10"/>
              <w:spacing w:before="9"/>
              <w:rPr>
                <w:rFonts w:ascii="Times New Roman"/>
                <w:sz w:val="23"/>
              </w:rPr>
            </w:pPr>
          </w:p>
          <w:p>
            <w:pPr>
              <w:pStyle w:val="10"/>
              <w:ind w:left="63" w:right="56"/>
              <w:jc w:val="center"/>
              <w:rPr>
                <w:rFonts w:ascii="Times New Roman"/>
                <w:sz w:val="21"/>
              </w:rPr>
            </w:pPr>
            <w:r>
              <w:rPr>
                <w:rFonts w:ascii="Times New Roman"/>
                <w:sz w:val="21"/>
              </w:rPr>
              <w:t>59</w:t>
            </w:r>
          </w:p>
        </w:tc>
        <w:tc>
          <w:tcPr>
            <w:tcW w:w="1668" w:type="dxa"/>
          </w:tcPr>
          <w:p>
            <w:pPr>
              <w:pStyle w:val="10"/>
              <w:spacing w:before="2" w:line="360" w:lineRule="exact"/>
              <w:ind w:left="726" w:right="86" w:hanging="632"/>
              <w:rPr>
                <w:sz w:val="21"/>
              </w:rPr>
            </w:pPr>
            <w:r>
              <w:rPr>
                <w:sz w:val="21"/>
              </w:rPr>
              <w:t>稀贵金属提炼项目</w:t>
            </w:r>
          </w:p>
        </w:tc>
        <w:tc>
          <w:tcPr>
            <w:tcW w:w="1058" w:type="dxa"/>
          </w:tcPr>
          <w:p>
            <w:pPr>
              <w:pStyle w:val="10"/>
              <w:spacing w:before="7"/>
              <w:rPr>
                <w:rFonts w:ascii="Times New Roman"/>
                <w:sz w:val="22"/>
              </w:rPr>
            </w:pPr>
          </w:p>
          <w:p>
            <w:pPr>
              <w:pStyle w:val="10"/>
              <w:ind w:left="88" w:right="76"/>
              <w:jc w:val="center"/>
              <w:rPr>
                <w:sz w:val="21"/>
              </w:rPr>
            </w:pPr>
            <w:r>
              <w:rPr>
                <w:sz w:val="21"/>
              </w:rPr>
              <w:t>新开工</w:t>
            </w:r>
          </w:p>
        </w:tc>
        <w:tc>
          <w:tcPr>
            <w:tcW w:w="993" w:type="dxa"/>
          </w:tcPr>
          <w:p>
            <w:pPr>
              <w:pStyle w:val="10"/>
              <w:spacing w:before="7"/>
              <w:rPr>
                <w:rFonts w:ascii="Times New Roman"/>
                <w:sz w:val="22"/>
              </w:rPr>
            </w:pPr>
          </w:p>
          <w:p>
            <w:pPr>
              <w:pStyle w:val="10"/>
              <w:ind w:left="55" w:right="47"/>
              <w:jc w:val="center"/>
              <w:rPr>
                <w:sz w:val="21"/>
              </w:rPr>
            </w:pPr>
            <w:r>
              <w:rPr>
                <w:sz w:val="21"/>
              </w:rPr>
              <w:t>新港园区</w:t>
            </w:r>
          </w:p>
        </w:tc>
        <w:tc>
          <w:tcPr>
            <w:tcW w:w="1586" w:type="dxa"/>
          </w:tcPr>
          <w:p>
            <w:pPr>
              <w:pStyle w:val="10"/>
              <w:spacing w:before="7"/>
              <w:rPr>
                <w:rFonts w:ascii="Times New Roman"/>
                <w:sz w:val="22"/>
              </w:rPr>
            </w:pPr>
          </w:p>
          <w:p>
            <w:pPr>
              <w:pStyle w:val="10"/>
              <w:ind w:left="144" w:right="130"/>
              <w:jc w:val="center"/>
              <w:rPr>
                <w:sz w:val="21"/>
              </w:rPr>
            </w:pPr>
            <w:r>
              <w:rPr>
                <w:sz w:val="21"/>
              </w:rPr>
              <w:t>先进制造之城</w:t>
            </w:r>
          </w:p>
        </w:tc>
        <w:tc>
          <w:tcPr>
            <w:tcW w:w="1080" w:type="dxa"/>
          </w:tcPr>
          <w:p>
            <w:pPr>
              <w:pStyle w:val="10"/>
              <w:spacing w:before="7"/>
              <w:rPr>
                <w:rFonts w:ascii="Times New Roman"/>
                <w:sz w:val="22"/>
              </w:rPr>
            </w:pPr>
          </w:p>
          <w:p>
            <w:pPr>
              <w:pStyle w:val="10"/>
              <w:ind w:right="315"/>
              <w:jc w:val="right"/>
              <w:rPr>
                <w:sz w:val="21"/>
              </w:rPr>
            </w:pPr>
            <w:r>
              <w:rPr>
                <w:sz w:val="21"/>
              </w:rPr>
              <w:t>工业</w:t>
            </w:r>
          </w:p>
        </w:tc>
        <w:tc>
          <w:tcPr>
            <w:tcW w:w="5158" w:type="dxa"/>
          </w:tcPr>
          <w:p>
            <w:pPr>
              <w:pStyle w:val="10"/>
              <w:spacing w:before="2" w:line="360" w:lineRule="exact"/>
              <w:ind w:left="56" w:right="44"/>
              <w:rPr>
                <w:sz w:val="21"/>
              </w:rPr>
            </w:pPr>
            <w:r>
              <w:rPr>
                <w:spacing w:val="-4"/>
                <w:sz w:val="21"/>
              </w:rPr>
              <w:t>利用电解铜阳极泥、废旧电子产品拆解物提取金、银、</w:t>
            </w:r>
            <w:r>
              <w:rPr>
                <w:spacing w:val="-6"/>
                <w:sz w:val="21"/>
              </w:rPr>
              <w:t xml:space="preserve">钯、铂等稀贵金属，年产贵金属 </w:t>
            </w:r>
            <w:r>
              <w:rPr>
                <w:rFonts w:ascii="Times New Roman" w:eastAsia="Times New Roman"/>
                <w:sz w:val="21"/>
              </w:rPr>
              <w:t xml:space="preserve">1000 </w:t>
            </w:r>
            <w:r>
              <w:rPr>
                <w:spacing w:val="-12"/>
                <w:sz w:val="21"/>
              </w:rPr>
              <w:t xml:space="preserve">吨，占地 </w:t>
            </w:r>
            <w:r>
              <w:rPr>
                <w:rFonts w:ascii="Times New Roman" w:eastAsia="Times New Roman"/>
                <w:sz w:val="21"/>
              </w:rPr>
              <w:t xml:space="preserve">80 </w:t>
            </w:r>
            <w:r>
              <w:rPr>
                <w:sz w:val="21"/>
              </w:rPr>
              <w:t>亩。</w:t>
            </w:r>
          </w:p>
        </w:tc>
        <w:tc>
          <w:tcPr>
            <w:tcW w:w="1294" w:type="dxa"/>
          </w:tcPr>
          <w:p>
            <w:pPr>
              <w:pStyle w:val="10"/>
              <w:spacing w:before="9"/>
              <w:rPr>
                <w:rFonts w:ascii="Times New Roman"/>
                <w:sz w:val="23"/>
              </w:rPr>
            </w:pPr>
          </w:p>
          <w:p>
            <w:pPr>
              <w:pStyle w:val="10"/>
              <w:ind w:left="207" w:right="194"/>
              <w:jc w:val="center"/>
              <w:rPr>
                <w:rFonts w:ascii="Times New Roman"/>
                <w:sz w:val="21"/>
              </w:rPr>
            </w:pPr>
            <w:r>
              <w:rPr>
                <w:rFonts w:ascii="Times New Roman"/>
                <w:sz w:val="21"/>
              </w:rPr>
              <w:t>200000</w:t>
            </w:r>
          </w:p>
        </w:tc>
        <w:tc>
          <w:tcPr>
            <w:tcW w:w="1061" w:type="dxa"/>
          </w:tcPr>
          <w:p>
            <w:pPr>
              <w:pStyle w:val="10"/>
              <w:spacing w:before="9"/>
              <w:rPr>
                <w:rFonts w:ascii="Times New Roman"/>
                <w:sz w:val="23"/>
              </w:rPr>
            </w:pPr>
          </w:p>
          <w:p>
            <w:pPr>
              <w:pStyle w:val="10"/>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63" w:right="56"/>
              <w:jc w:val="center"/>
              <w:rPr>
                <w:rFonts w:ascii="Times New Roman"/>
                <w:sz w:val="21"/>
              </w:rPr>
            </w:pPr>
            <w:r>
              <w:rPr>
                <w:rFonts w:ascii="Times New Roman"/>
                <w:sz w:val="21"/>
              </w:rPr>
              <w:t>60</w:t>
            </w:r>
          </w:p>
        </w:tc>
        <w:tc>
          <w:tcPr>
            <w:tcW w:w="1668" w:type="dxa"/>
          </w:tcPr>
          <w:p>
            <w:pPr>
              <w:pStyle w:val="10"/>
              <w:spacing w:before="78"/>
              <w:ind w:left="36" w:right="29"/>
              <w:jc w:val="center"/>
              <w:rPr>
                <w:sz w:val="21"/>
              </w:rPr>
            </w:pPr>
            <w:r>
              <w:rPr>
                <w:rFonts w:ascii="Times New Roman" w:eastAsia="Times New Roman"/>
                <w:sz w:val="21"/>
              </w:rPr>
              <w:t xml:space="preserve">30 </w:t>
            </w:r>
            <w:r>
              <w:rPr>
                <w:sz w:val="21"/>
              </w:rPr>
              <w:t>万吨复合材料</w:t>
            </w:r>
          </w:p>
          <w:p>
            <w:pPr>
              <w:pStyle w:val="10"/>
              <w:spacing w:before="91" w:line="262" w:lineRule="exact"/>
              <w:ind w:left="38" w:right="29"/>
              <w:jc w:val="center"/>
              <w:rPr>
                <w:sz w:val="21"/>
              </w:rPr>
            </w:pPr>
            <w:r>
              <w:rPr>
                <w:sz w:val="21"/>
              </w:rPr>
              <w:t>生产项目</w:t>
            </w:r>
          </w:p>
        </w:tc>
        <w:tc>
          <w:tcPr>
            <w:tcW w:w="1058" w:type="dxa"/>
          </w:tcPr>
          <w:p>
            <w:pPr>
              <w:pStyle w:val="10"/>
              <w:spacing w:before="4"/>
              <w:rPr>
                <w:rFonts w:ascii="Times New Roman"/>
                <w:sz w:val="22"/>
              </w:rPr>
            </w:pPr>
          </w:p>
          <w:p>
            <w:pPr>
              <w:pStyle w:val="10"/>
              <w:spacing w:before="1"/>
              <w:ind w:left="88" w:right="76"/>
              <w:jc w:val="center"/>
              <w:rPr>
                <w:sz w:val="21"/>
              </w:rPr>
            </w:pPr>
            <w:r>
              <w:rPr>
                <w:sz w:val="21"/>
              </w:rPr>
              <w:t>新开工</w:t>
            </w:r>
          </w:p>
        </w:tc>
        <w:tc>
          <w:tcPr>
            <w:tcW w:w="993" w:type="dxa"/>
          </w:tcPr>
          <w:p>
            <w:pPr>
              <w:pStyle w:val="10"/>
              <w:spacing w:before="4"/>
              <w:rPr>
                <w:rFonts w:ascii="Times New Roman"/>
                <w:sz w:val="22"/>
              </w:rPr>
            </w:pPr>
          </w:p>
          <w:p>
            <w:pPr>
              <w:pStyle w:val="10"/>
              <w:spacing w:before="1"/>
              <w:ind w:left="55" w:right="47"/>
              <w:jc w:val="center"/>
              <w:rPr>
                <w:sz w:val="21"/>
              </w:rPr>
            </w:pPr>
            <w:r>
              <w:rPr>
                <w:sz w:val="21"/>
              </w:rPr>
              <w:t>新港园区</w:t>
            </w:r>
          </w:p>
        </w:tc>
        <w:tc>
          <w:tcPr>
            <w:tcW w:w="1586" w:type="dxa"/>
          </w:tcPr>
          <w:p>
            <w:pPr>
              <w:pStyle w:val="10"/>
              <w:spacing w:before="4"/>
              <w:rPr>
                <w:rFonts w:ascii="Times New Roman"/>
                <w:sz w:val="22"/>
              </w:rPr>
            </w:pPr>
          </w:p>
          <w:p>
            <w:pPr>
              <w:pStyle w:val="10"/>
              <w:spacing w:before="1"/>
              <w:ind w:left="144" w:right="130"/>
              <w:jc w:val="center"/>
              <w:rPr>
                <w:sz w:val="21"/>
              </w:rPr>
            </w:pPr>
            <w:r>
              <w:rPr>
                <w:sz w:val="21"/>
              </w:rPr>
              <w:t>先进制造之城</w:t>
            </w:r>
          </w:p>
        </w:tc>
        <w:tc>
          <w:tcPr>
            <w:tcW w:w="1080" w:type="dxa"/>
          </w:tcPr>
          <w:p>
            <w:pPr>
              <w:pStyle w:val="10"/>
              <w:spacing w:before="4"/>
              <w:rPr>
                <w:rFonts w:ascii="Times New Roman"/>
                <w:sz w:val="22"/>
              </w:rPr>
            </w:pPr>
          </w:p>
          <w:p>
            <w:pPr>
              <w:pStyle w:val="10"/>
              <w:spacing w:before="1"/>
              <w:ind w:right="315"/>
              <w:jc w:val="right"/>
              <w:rPr>
                <w:sz w:val="21"/>
              </w:rPr>
            </w:pPr>
            <w:r>
              <w:rPr>
                <w:sz w:val="21"/>
              </w:rPr>
              <w:t>工业</w:t>
            </w:r>
          </w:p>
        </w:tc>
        <w:tc>
          <w:tcPr>
            <w:tcW w:w="5158" w:type="dxa"/>
          </w:tcPr>
          <w:p>
            <w:pPr>
              <w:pStyle w:val="10"/>
              <w:spacing w:before="78"/>
              <w:ind w:left="56"/>
              <w:rPr>
                <w:sz w:val="21"/>
              </w:rPr>
            </w:pPr>
            <w:r>
              <w:rPr>
                <w:sz w:val="21"/>
              </w:rPr>
              <w:t>利用废塑料、废纤维、废木材生产中高密度板、木塑材</w:t>
            </w:r>
          </w:p>
          <w:p>
            <w:pPr>
              <w:pStyle w:val="10"/>
              <w:spacing w:before="91" w:line="262" w:lineRule="exact"/>
              <w:ind w:left="56"/>
              <w:rPr>
                <w:sz w:val="21"/>
              </w:rPr>
            </w:pPr>
            <w:r>
              <w:rPr>
                <w:sz w:val="21"/>
              </w:rPr>
              <w:t>料、复合装饰板材</w:t>
            </w:r>
          </w:p>
        </w:tc>
        <w:tc>
          <w:tcPr>
            <w:tcW w:w="1294" w:type="dxa"/>
          </w:tcPr>
          <w:p>
            <w:pPr>
              <w:pStyle w:val="10"/>
              <w:spacing w:before="7"/>
              <w:rPr>
                <w:rFonts w:ascii="Times New Roman"/>
                <w:sz w:val="23"/>
              </w:rPr>
            </w:pPr>
          </w:p>
          <w:p>
            <w:pPr>
              <w:pStyle w:val="10"/>
              <w:ind w:left="207" w:right="194"/>
              <w:jc w:val="center"/>
              <w:rPr>
                <w:rFonts w:ascii="Times New Roman"/>
                <w:sz w:val="21"/>
              </w:rPr>
            </w:pPr>
            <w:r>
              <w:rPr>
                <w:rFonts w:ascii="Times New Roman"/>
                <w:sz w:val="21"/>
              </w:rPr>
              <w:t>250000</w:t>
            </w:r>
          </w:p>
        </w:tc>
        <w:tc>
          <w:tcPr>
            <w:tcW w:w="1061" w:type="dxa"/>
          </w:tcPr>
          <w:p>
            <w:pPr>
              <w:pStyle w:val="10"/>
              <w:spacing w:before="7"/>
              <w:rPr>
                <w:rFonts w:ascii="Times New Roman"/>
                <w:sz w:val="23"/>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63" w:right="56"/>
              <w:jc w:val="center"/>
              <w:rPr>
                <w:rFonts w:ascii="Times New Roman"/>
                <w:sz w:val="21"/>
              </w:rPr>
            </w:pPr>
            <w:r>
              <w:rPr>
                <w:rFonts w:ascii="Times New Roman"/>
                <w:sz w:val="21"/>
              </w:rPr>
              <w:t>61</w:t>
            </w:r>
          </w:p>
        </w:tc>
        <w:tc>
          <w:tcPr>
            <w:tcW w:w="1668" w:type="dxa"/>
          </w:tcPr>
          <w:p>
            <w:pPr>
              <w:pStyle w:val="10"/>
              <w:spacing w:before="4"/>
              <w:rPr>
                <w:rFonts w:ascii="Times New Roman"/>
                <w:sz w:val="22"/>
              </w:rPr>
            </w:pPr>
          </w:p>
          <w:p>
            <w:pPr>
              <w:pStyle w:val="10"/>
              <w:spacing w:line="321" w:lineRule="auto"/>
              <w:ind w:left="95" w:right="86"/>
              <w:jc w:val="center"/>
              <w:rPr>
                <w:sz w:val="21"/>
              </w:rPr>
            </w:pPr>
            <w:r>
              <w:rPr>
                <w:sz w:val="21"/>
              </w:rPr>
              <w:t>光伏膜及太阳能发电设备生产项目</w:t>
            </w:r>
          </w:p>
        </w:tc>
        <w:tc>
          <w:tcPr>
            <w:tcW w:w="1058" w:type="dxa"/>
          </w:tcPr>
          <w:p>
            <w:pPr>
              <w:pStyle w:val="10"/>
              <w:rPr>
                <w:rFonts w:ascii="Times New Roman"/>
                <w:sz w:val="20"/>
              </w:rPr>
            </w:pPr>
          </w:p>
          <w:p>
            <w:pPr>
              <w:pStyle w:val="10"/>
              <w:rPr>
                <w:rFonts w:ascii="Times New Roman"/>
                <w:sz w:val="20"/>
              </w:rPr>
            </w:pPr>
          </w:p>
          <w:p>
            <w:pPr>
              <w:pStyle w:val="10"/>
              <w:spacing w:before="158"/>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58"/>
              <w:ind w:right="315"/>
              <w:jc w:val="right"/>
              <w:rPr>
                <w:sz w:val="21"/>
              </w:rPr>
            </w:pPr>
            <w:r>
              <w:rPr>
                <w:sz w:val="21"/>
              </w:rPr>
              <w:t>工业</w:t>
            </w:r>
          </w:p>
        </w:tc>
        <w:tc>
          <w:tcPr>
            <w:tcW w:w="5158" w:type="dxa"/>
          </w:tcPr>
          <w:p>
            <w:pPr>
              <w:pStyle w:val="10"/>
              <w:spacing w:before="77" w:line="321" w:lineRule="auto"/>
              <w:ind w:left="56" w:right="41"/>
              <w:jc w:val="both"/>
              <w:rPr>
                <w:sz w:val="21"/>
              </w:rPr>
            </w:pPr>
            <w:r>
              <w:rPr>
                <w:spacing w:val="-5"/>
                <w:sz w:val="21"/>
              </w:rPr>
              <w:t>引进最先进的软性太阳能光伏薄膜碲化镉（</w:t>
            </w:r>
            <w:r>
              <w:rPr>
                <w:rFonts w:ascii="Times New Roman" w:eastAsia="Times New Roman"/>
                <w:spacing w:val="-5"/>
                <w:sz w:val="21"/>
              </w:rPr>
              <w:t>CdTe</w:t>
            </w:r>
            <w:r>
              <w:rPr>
                <w:spacing w:val="-5"/>
                <w:sz w:val="21"/>
              </w:rPr>
              <w:t>）</w:t>
            </w:r>
            <w:r>
              <w:rPr>
                <w:sz w:val="21"/>
              </w:rPr>
              <w:t>薄膜</w:t>
            </w:r>
            <w:r>
              <w:rPr>
                <w:spacing w:val="-3"/>
                <w:sz w:val="21"/>
              </w:rPr>
              <w:t>光伏组件生产技术，以园区工业废渣和建材为基础生产</w:t>
            </w:r>
            <w:r>
              <w:rPr>
                <w:spacing w:val="-12"/>
                <w:sz w:val="21"/>
              </w:rPr>
              <w:t xml:space="preserve">光伏瓦片、墙面和配套控制系统，年产能 </w:t>
            </w:r>
            <w:r>
              <w:rPr>
                <w:rFonts w:ascii="Times New Roman" w:eastAsia="Times New Roman"/>
                <w:sz w:val="21"/>
              </w:rPr>
              <w:t>2000MW,</w:t>
            </w:r>
            <w:r>
              <w:rPr>
                <w:spacing w:val="-6"/>
                <w:sz w:val="21"/>
              </w:rPr>
              <w:t>占地</w:t>
            </w:r>
          </w:p>
          <w:p>
            <w:pPr>
              <w:pStyle w:val="10"/>
              <w:spacing w:line="260" w:lineRule="exact"/>
              <w:ind w:left="56"/>
              <w:jc w:val="both"/>
              <w:rPr>
                <w:sz w:val="21"/>
              </w:rPr>
            </w:pPr>
            <w:r>
              <w:rPr>
                <w:rFonts w:ascii="Times New Roman" w:eastAsia="Times New Roman"/>
                <w:sz w:val="21"/>
              </w:rPr>
              <w:t xml:space="preserve">400 </w:t>
            </w:r>
            <w:r>
              <w:rPr>
                <w:sz w:val="21"/>
              </w:rPr>
              <w:t>亩</w:t>
            </w:r>
          </w:p>
        </w:tc>
        <w:tc>
          <w:tcPr>
            <w:tcW w:w="1294" w:type="dxa"/>
          </w:tcPr>
          <w:p>
            <w:pPr>
              <w:pStyle w:val="10"/>
              <w:rPr>
                <w:rFonts w:ascii="Times New Roman"/>
                <w:sz w:val="22"/>
              </w:rPr>
            </w:pPr>
          </w:p>
          <w:p>
            <w:pPr>
              <w:pStyle w:val="10"/>
              <w:spacing w:before="11"/>
              <w:rPr>
                <w:rFonts w:ascii="Times New Roman"/>
                <w:sz w:val="32"/>
              </w:rPr>
            </w:pPr>
          </w:p>
          <w:p>
            <w:pPr>
              <w:pStyle w:val="10"/>
              <w:ind w:left="207" w:right="195"/>
              <w:jc w:val="center"/>
              <w:rPr>
                <w:rFonts w:ascii="Times New Roman"/>
                <w:sz w:val="21"/>
              </w:rPr>
            </w:pPr>
            <w:r>
              <w:rPr>
                <w:rFonts w:ascii="Times New Roman"/>
                <w:sz w:val="21"/>
              </w:rPr>
              <w:t>1000000</w:t>
            </w:r>
          </w:p>
        </w:tc>
        <w:tc>
          <w:tcPr>
            <w:tcW w:w="1061" w:type="dxa"/>
          </w:tcPr>
          <w:p>
            <w:pPr>
              <w:pStyle w:val="10"/>
              <w:rPr>
                <w:rFonts w:ascii="Times New Roman"/>
                <w:sz w:val="22"/>
              </w:rPr>
            </w:pPr>
          </w:p>
          <w:p>
            <w:pPr>
              <w:pStyle w:val="10"/>
              <w:spacing w:before="11"/>
              <w:rPr>
                <w:rFonts w:ascii="Times New Roman"/>
                <w:sz w:val="32"/>
              </w:rPr>
            </w:pPr>
          </w:p>
          <w:p>
            <w:pPr>
              <w:pStyle w:val="10"/>
              <w:ind w:left="300" w:right="289"/>
              <w:jc w:val="center"/>
              <w:rPr>
                <w:rFonts w:ascii="Times New Roman"/>
                <w:sz w:val="21"/>
              </w:rPr>
            </w:pPr>
            <w:r>
              <w:rPr>
                <w:rFonts w:ascii="Times New Roman"/>
                <w:sz w:val="21"/>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93" w:type="dxa"/>
          </w:tcPr>
          <w:p>
            <w:pPr>
              <w:pStyle w:val="10"/>
              <w:spacing w:before="91"/>
              <w:ind w:left="63" w:right="56"/>
              <w:jc w:val="center"/>
              <w:rPr>
                <w:rFonts w:ascii="Times New Roman"/>
                <w:sz w:val="21"/>
              </w:rPr>
            </w:pPr>
            <w:r>
              <w:rPr>
                <w:rFonts w:ascii="Times New Roman"/>
                <w:sz w:val="21"/>
              </w:rPr>
              <w:t>62</w:t>
            </w:r>
          </w:p>
        </w:tc>
        <w:tc>
          <w:tcPr>
            <w:tcW w:w="1668" w:type="dxa"/>
          </w:tcPr>
          <w:p>
            <w:pPr>
              <w:pStyle w:val="10"/>
              <w:spacing w:before="78" w:line="262" w:lineRule="exact"/>
              <w:ind w:left="35" w:right="29"/>
              <w:jc w:val="center"/>
              <w:rPr>
                <w:sz w:val="21"/>
              </w:rPr>
            </w:pPr>
            <w:r>
              <w:rPr>
                <w:sz w:val="21"/>
              </w:rPr>
              <w:t>沿江风电项目</w:t>
            </w:r>
          </w:p>
        </w:tc>
        <w:tc>
          <w:tcPr>
            <w:tcW w:w="1058" w:type="dxa"/>
          </w:tcPr>
          <w:p>
            <w:pPr>
              <w:pStyle w:val="10"/>
              <w:spacing w:before="78" w:line="262" w:lineRule="exact"/>
              <w:ind w:left="88" w:right="76"/>
              <w:jc w:val="center"/>
              <w:rPr>
                <w:sz w:val="21"/>
              </w:rPr>
            </w:pPr>
            <w:r>
              <w:rPr>
                <w:sz w:val="21"/>
              </w:rPr>
              <w:t>新开工</w:t>
            </w:r>
          </w:p>
        </w:tc>
        <w:tc>
          <w:tcPr>
            <w:tcW w:w="993" w:type="dxa"/>
          </w:tcPr>
          <w:p>
            <w:pPr>
              <w:pStyle w:val="10"/>
              <w:spacing w:before="78" w:line="262" w:lineRule="exact"/>
              <w:ind w:left="55" w:right="47"/>
              <w:jc w:val="center"/>
              <w:rPr>
                <w:sz w:val="21"/>
              </w:rPr>
            </w:pPr>
            <w:r>
              <w:rPr>
                <w:sz w:val="21"/>
              </w:rPr>
              <w:t>新港园区</w:t>
            </w:r>
          </w:p>
        </w:tc>
        <w:tc>
          <w:tcPr>
            <w:tcW w:w="1586" w:type="dxa"/>
          </w:tcPr>
          <w:p>
            <w:pPr>
              <w:pStyle w:val="10"/>
              <w:spacing w:before="78" w:line="262" w:lineRule="exact"/>
              <w:ind w:left="144" w:right="130"/>
              <w:jc w:val="center"/>
              <w:rPr>
                <w:sz w:val="21"/>
              </w:rPr>
            </w:pPr>
            <w:r>
              <w:rPr>
                <w:sz w:val="21"/>
              </w:rPr>
              <w:t>先进制造之城</w:t>
            </w:r>
          </w:p>
        </w:tc>
        <w:tc>
          <w:tcPr>
            <w:tcW w:w="1080" w:type="dxa"/>
          </w:tcPr>
          <w:p>
            <w:pPr>
              <w:pStyle w:val="10"/>
              <w:spacing w:before="78" w:line="262" w:lineRule="exact"/>
              <w:ind w:right="315"/>
              <w:jc w:val="right"/>
              <w:rPr>
                <w:sz w:val="21"/>
              </w:rPr>
            </w:pPr>
            <w:r>
              <w:rPr>
                <w:sz w:val="21"/>
              </w:rPr>
              <w:t>工业</w:t>
            </w:r>
          </w:p>
        </w:tc>
        <w:tc>
          <w:tcPr>
            <w:tcW w:w="5158" w:type="dxa"/>
          </w:tcPr>
          <w:p>
            <w:pPr>
              <w:pStyle w:val="10"/>
              <w:spacing w:before="78" w:line="262" w:lineRule="exact"/>
              <w:ind w:left="56"/>
              <w:rPr>
                <w:rFonts w:ascii="Times New Roman" w:eastAsia="Times New Roman"/>
                <w:sz w:val="21"/>
              </w:rPr>
            </w:pPr>
            <w:r>
              <w:rPr>
                <w:sz w:val="21"/>
              </w:rPr>
              <w:t xml:space="preserve">利用沿江风力资源建设风电群，装机容量 </w:t>
            </w:r>
            <w:r>
              <w:rPr>
                <w:rFonts w:ascii="Times New Roman" w:eastAsia="Times New Roman"/>
                <w:sz w:val="21"/>
              </w:rPr>
              <w:t>200mw</w:t>
            </w:r>
          </w:p>
        </w:tc>
        <w:tc>
          <w:tcPr>
            <w:tcW w:w="1294" w:type="dxa"/>
          </w:tcPr>
          <w:p>
            <w:pPr>
              <w:pStyle w:val="10"/>
              <w:spacing w:before="91"/>
              <w:ind w:left="207" w:right="194"/>
              <w:jc w:val="center"/>
              <w:rPr>
                <w:rFonts w:ascii="Times New Roman"/>
                <w:sz w:val="21"/>
              </w:rPr>
            </w:pPr>
            <w:r>
              <w:rPr>
                <w:rFonts w:ascii="Times New Roman"/>
                <w:sz w:val="21"/>
              </w:rPr>
              <w:t>200000</w:t>
            </w:r>
          </w:p>
        </w:tc>
        <w:tc>
          <w:tcPr>
            <w:tcW w:w="1061" w:type="dxa"/>
          </w:tcPr>
          <w:p>
            <w:pPr>
              <w:pStyle w:val="10"/>
              <w:spacing w:before="91"/>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63" w:right="56"/>
              <w:jc w:val="center"/>
              <w:rPr>
                <w:rFonts w:ascii="Times New Roman"/>
                <w:sz w:val="21"/>
              </w:rPr>
            </w:pPr>
            <w:r>
              <w:rPr>
                <w:rFonts w:ascii="Times New Roman"/>
                <w:sz w:val="21"/>
              </w:rPr>
              <w:t>63</w:t>
            </w:r>
          </w:p>
        </w:tc>
        <w:tc>
          <w:tcPr>
            <w:tcW w:w="1668" w:type="dxa"/>
          </w:tcPr>
          <w:p>
            <w:pPr>
              <w:pStyle w:val="10"/>
              <w:spacing w:before="78"/>
              <w:ind w:left="35" w:right="29"/>
              <w:jc w:val="center"/>
              <w:rPr>
                <w:sz w:val="21"/>
              </w:rPr>
            </w:pPr>
            <w:r>
              <w:rPr>
                <w:sz w:val="21"/>
              </w:rPr>
              <w:t>新港园区物流管</w:t>
            </w:r>
          </w:p>
          <w:p>
            <w:pPr>
              <w:pStyle w:val="10"/>
              <w:spacing w:before="91" w:line="262" w:lineRule="exact"/>
              <w:ind w:left="36" w:right="29"/>
              <w:jc w:val="center"/>
              <w:rPr>
                <w:sz w:val="21"/>
              </w:rPr>
            </w:pPr>
            <w:r>
              <w:rPr>
                <w:sz w:val="21"/>
              </w:rPr>
              <w:t>廊建设</w:t>
            </w:r>
          </w:p>
        </w:tc>
        <w:tc>
          <w:tcPr>
            <w:tcW w:w="1058" w:type="dxa"/>
          </w:tcPr>
          <w:p>
            <w:pPr>
              <w:pStyle w:val="10"/>
              <w:spacing w:before="5"/>
              <w:rPr>
                <w:rFonts w:ascii="Times New Roman"/>
                <w:sz w:val="22"/>
              </w:rPr>
            </w:pPr>
          </w:p>
          <w:p>
            <w:pPr>
              <w:pStyle w:val="10"/>
              <w:ind w:left="88" w:right="76"/>
              <w:jc w:val="center"/>
              <w:rPr>
                <w:sz w:val="21"/>
              </w:rPr>
            </w:pPr>
            <w:r>
              <w:rPr>
                <w:sz w:val="21"/>
              </w:rPr>
              <w:t>新开工</w:t>
            </w:r>
          </w:p>
        </w:tc>
        <w:tc>
          <w:tcPr>
            <w:tcW w:w="993" w:type="dxa"/>
          </w:tcPr>
          <w:p>
            <w:pPr>
              <w:pStyle w:val="10"/>
              <w:spacing w:before="5"/>
              <w:rPr>
                <w:rFonts w:ascii="Times New Roman"/>
                <w:sz w:val="22"/>
              </w:rPr>
            </w:pPr>
          </w:p>
          <w:p>
            <w:pPr>
              <w:pStyle w:val="10"/>
              <w:ind w:left="55" w:right="47"/>
              <w:jc w:val="center"/>
              <w:rPr>
                <w:sz w:val="21"/>
              </w:rPr>
            </w:pPr>
            <w:r>
              <w:rPr>
                <w:sz w:val="21"/>
              </w:rPr>
              <w:t>新港园区</w:t>
            </w:r>
          </w:p>
        </w:tc>
        <w:tc>
          <w:tcPr>
            <w:tcW w:w="1586" w:type="dxa"/>
          </w:tcPr>
          <w:p>
            <w:pPr>
              <w:pStyle w:val="10"/>
              <w:spacing w:before="5"/>
              <w:rPr>
                <w:rFonts w:ascii="Times New Roman"/>
                <w:sz w:val="22"/>
              </w:rPr>
            </w:pPr>
          </w:p>
          <w:p>
            <w:pPr>
              <w:pStyle w:val="10"/>
              <w:ind w:left="144" w:right="130"/>
              <w:jc w:val="center"/>
              <w:rPr>
                <w:sz w:val="21"/>
              </w:rPr>
            </w:pPr>
            <w:r>
              <w:rPr>
                <w:sz w:val="21"/>
              </w:rPr>
              <w:t>先进制造之城</w:t>
            </w:r>
          </w:p>
        </w:tc>
        <w:tc>
          <w:tcPr>
            <w:tcW w:w="1080" w:type="dxa"/>
          </w:tcPr>
          <w:p>
            <w:pPr>
              <w:pStyle w:val="10"/>
              <w:spacing w:before="5"/>
              <w:rPr>
                <w:rFonts w:ascii="Times New Roman"/>
                <w:sz w:val="22"/>
              </w:rPr>
            </w:pPr>
          </w:p>
          <w:p>
            <w:pPr>
              <w:pStyle w:val="10"/>
              <w:ind w:right="315"/>
              <w:jc w:val="right"/>
              <w:rPr>
                <w:sz w:val="21"/>
              </w:rPr>
            </w:pPr>
            <w:r>
              <w:rPr>
                <w:sz w:val="21"/>
              </w:rPr>
              <w:t>工业</w:t>
            </w:r>
          </w:p>
        </w:tc>
        <w:tc>
          <w:tcPr>
            <w:tcW w:w="5158" w:type="dxa"/>
          </w:tcPr>
          <w:p>
            <w:pPr>
              <w:pStyle w:val="10"/>
              <w:spacing w:line="360" w:lineRule="exact"/>
              <w:ind w:left="56" w:right="44"/>
              <w:rPr>
                <w:sz w:val="21"/>
              </w:rPr>
            </w:pPr>
            <w:r>
              <w:rPr>
                <w:sz w:val="21"/>
              </w:rPr>
              <w:t>新建园区物流管廊系统，包括年运输能力一亿吨的皮带栈桥、液体输送管道、中转维护设施、暂存堆场等</w:t>
            </w:r>
          </w:p>
        </w:tc>
        <w:tc>
          <w:tcPr>
            <w:tcW w:w="1294" w:type="dxa"/>
          </w:tcPr>
          <w:p>
            <w:pPr>
              <w:pStyle w:val="10"/>
              <w:spacing w:before="7"/>
              <w:rPr>
                <w:rFonts w:ascii="Times New Roman"/>
                <w:sz w:val="23"/>
              </w:rPr>
            </w:pPr>
          </w:p>
          <w:p>
            <w:pPr>
              <w:pStyle w:val="10"/>
              <w:ind w:left="207" w:right="196"/>
              <w:jc w:val="center"/>
              <w:rPr>
                <w:rFonts w:ascii="Times New Roman"/>
                <w:sz w:val="21"/>
              </w:rPr>
            </w:pPr>
            <w:r>
              <w:rPr>
                <w:rFonts w:ascii="Times New Roman"/>
                <w:sz w:val="21"/>
              </w:rPr>
              <w:t>1500000</w:t>
            </w:r>
          </w:p>
        </w:tc>
        <w:tc>
          <w:tcPr>
            <w:tcW w:w="1061" w:type="dxa"/>
          </w:tcPr>
          <w:p>
            <w:pPr>
              <w:pStyle w:val="10"/>
              <w:spacing w:before="7"/>
              <w:rPr>
                <w:rFonts w:ascii="Times New Roman"/>
                <w:sz w:val="23"/>
              </w:rPr>
            </w:pPr>
          </w:p>
          <w:p>
            <w:pPr>
              <w:pStyle w:val="10"/>
              <w:ind w:left="300" w:right="289"/>
              <w:jc w:val="center"/>
              <w:rPr>
                <w:rFonts w:ascii="Times New Roman"/>
                <w:sz w:val="21"/>
              </w:rPr>
            </w:pPr>
            <w:r>
              <w:rPr>
                <w:rFonts w:ascii="Times New Roman"/>
                <w:sz w:val="21"/>
              </w:rPr>
              <w:t>2021</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1"/>
              <w:jc w:val="center"/>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593" w:type="dxa"/>
          </w:tcPr>
          <w:p>
            <w:pPr>
              <w:pStyle w:val="10"/>
              <w:rPr>
                <w:rFonts w:ascii="Times New Roman"/>
                <w:sz w:val="22"/>
              </w:rPr>
            </w:pPr>
          </w:p>
          <w:p>
            <w:pPr>
              <w:pStyle w:val="10"/>
              <w:spacing w:before="1"/>
              <w:rPr>
                <w:rFonts w:ascii="Times New Roman"/>
                <w:sz w:val="32"/>
              </w:rPr>
            </w:pPr>
          </w:p>
          <w:p>
            <w:pPr>
              <w:pStyle w:val="10"/>
              <w:ind w:left="63" w:right="56"/>
              <w:jc w:val="center"/>
              <w:rPr>
                <w:rFonts w:ascii="Times New Roman"/>
                <w:sz w:val="21"/>
              </w:rPr>
            </w:pPr>
            <w:r>
              <w:rPr>
                <w:rFonts w:ascii="Times New Roman"/>
                <w:sz w:val="21"/>
              </w:rPr>
              <w:t>64</w:t>
            </w:r>
          </w:p>
        </w:tc>
        <w:tc>
          <w:tcPr>
            <w:tcW w:w="1668" w:type="dxa"/>
          </w:tcPr>
          <w:p>
            <w:pPr>
              <w:pStyle w:val="10"/>
              <w:rPr>
                <w:rFonts w:ascii="Times New Roman"/>
                <w:sz w:val="20"/>
              </w:rPr>
            </w:pPr>
          </w:p>
          <w:p>
            <w:pPr>
              <w:pStyle w:val="10"/>
              <w:spacing w:before="2"/>
              <w:rPr>
                <w:rFonts w:ascii="Times New Roman"/>
                <w:sz w:val="17"/>
              </w:rPr>
            </w:pPr>
          </w:p>
          <w:p>
            <w:pPr>
              <w:pStyle w:val="10"/>
              <w:spacing w:line="321" w:lineRule="auto"/>
              <w:ind w:left="412" w:right="86" w:hanging="317"/>
              <w:rPr>
                <w:sz w:val="21"/>
              </w:rPr>
            </w:pPr>
            <w:r>
              <w:rPr>
                <w:sz w:val="21"/>
              </w:rPr>
              <w:t>废有色金属再生利用项目</w:t>
            </w:r>
          </w:p>
        </w:tc>
        <w:tc>
          <w:tcPr>
            <w:tcW w:w="1058" w:type="dxa"/>
          </w:tcPr>
          <w:p>
            <w:pPr>
              <w:pStyle w:val="10"/>
              <w:rPr>
                <w:rFonts w:ascii="Times New Roman"/>
                <w:sz w:val="20"/>
              </w:rPr>
            </w:pPr>
          </w:p>
          <w:p>
            <w:pPr>
              <w:pStyle w:val="10"/>
              <w:rPr>
                <w:rFonts w:ascii="Times New Roman"/>
                <w:sz w:val="20"/>
              </w:rPr>
            </w:pPr>
          </w:p>
          <w:p>
            <w:pPr>
              <w:pStyle w:val="10"/>
              <w:spacing w:before="148"/>
              <w:ind w:left="88" w:right="77"/>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4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48"/>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48"/>
              <w:ind w:right="315"/>
              <w:jc w:val="right"/>
              <w:rPr>
                <w:sz w:val="21"/>
              </w:rPr>
            </w:pPr>
            <w:r>
              <w:rPr>
                <w:sz w:val="21"/>
              </w:rPr>
              <w:t>工业</w:t>
            </w:r>
          </w:p>
        </w:tc>
        <w:tc>
          <w:tcPr>
            <w:tcW w:w="5158" w:type="dxa"/>
          </w:tcPr>
          <w:p>
            <w:pPr>
              <w:pStyle w:val="10"/>
              <w:spacing w:before="6"/>
              <w:rPr>
                <w:rFonts w:ascii="Times New Roman"/>
                <w:sz w:val="21"/>
              </w:rPr>
            </w:pPr>
          </w:p>
          <w:p>
            <w:pPr>
              <w:pStyle w:val="10"/>
              <w:spacing w:before="1" w:line="321" w:lineRule="auto"/>
              <w:ind w:left="56" w:right="46"/>
              <w:rPr>
                <w:sz w:val="21"/>
              </w:rPr>
            </w:pPr>
            <w:r>
              <w:rPr>
                <w:sz w:val="21"/>
              </w:rPr>
              <w:t xml:space="preserve">利用废旧金属贸易和拆解原料，新增 </w:t>
            </w:r>
            <w:r>
              <w:rPr>
                <w:rFonts w:ascii="Times New Roman" w:eastAsia="Times New Roman"/>
                <w:sz w:val="21"/>
              </w:rPr>
              <w:t xml:space="preserve">30 </w:t>
            </w:r>
            <w:r>
              <w:rPr>
                <w:sz w:val="21"/>
              </w:rPr>
              <w:t>万吨废铝、锡锌等金属重熔冶炼及综合利用项目，为园区产业提供金属元素，生产铝合金零部件和家居产品</w:t>
            </w:r>
          </w:p>
        </w:tc>
        <w:tc>
          <w:tcPr>
            <w:tcW w:w="1294" w:type="dxa"/>
          </w:tcPr>
          <w:p>
            <w:pPr>
              <w:pStyle w:val="10"/>
              <w:spacing w:before="6"/>
              <w:rPr>
                <w:rFonts w:ascii="Times New Roman"/>
                <w:sz w:val="21"/>
              </w:rPr>
            </w:pPr>
          </w:p>
          <w:p>
            <w:pPr>
              <w:pStyle w:val="10"/>
              <w:ind w:left="-165"/>
              <w:rPr>
                <w:sz w:val="21"/>
              </w:rPr>
            </w:pPr>
            <w:r>
              <w:rPr>
                <w:w w:val="100"/>
                <w:sz w:val="21"/>
              </w:rPr>
              <w:t>、</w:t>
            </w:r>
          </w:p>
          <w:p>
            <w:pPr>
              <w:pStyle w:val="10"/>
              <w:spacing w:before="105"/>
              <w:ind w:left="331"/>
              <w:rPr>
                <w:rFonts w:ascii="Times New Roman"/>
                <w:sz w:val="21"/>
              </w:rPr>
            </w:pPr>
            <w:r>
              <w:rPr>
                <w:rFonts w:ascii="Times New Roman"/>
                <w:sz w:val="21"/>
              </w:rPr>
              <w:t>350000</w:t>
            </w:r>
          </w:p>
        </w:tc>
        <w:tc>
          <w:tcPr>
            <w:tcW w:w="1061" w:type="dxa"/>
          </w:tcPr>
          <w:p>
            <w:pPr>
              <w:pStyle w:val="10"/>
              <w:rPr>
                <w:rFonts w:ascii="Times New Roman"/>
                <w:sz w:val="22"/>
              </w:rPr>
            </w:pPr>
          </w:p>
          <w:p>
            <w:pPr>
              <w:pStyle w:val="10"/>
              <w:spacing w:before="1"/>
              <w:rPr>
                <w:rFonts w:ascii="Times New Roman"/>
                <w:sz w:val="3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7"/>
              </w:rPr>
            </w:pPr>
          </w:p>
          <w:p>
            <w:pPr>
              <w:pStyle w:val="10"/>
              <w:ind w:left="63" w:right="56"/>
              <w:jc w:val="center"/>
              <w:rPr>
                <w:rFonts w:ascii="Times New Roman"/>
                <w:sz w:val="21"/>
              </w:rPr>
            </w:pPr>
            <w:r>
              <w:rPr>
                <w:rFonts w:ascii="Times New Roman"/>
                <w:sz w:val="21"/>
              </w:rPr>
              <w:t>65</w:t>
            </w:r>
          </w:p>
        </w:tc>
        <w:tc>
          <w:tcPr>
            <w:tcW w:w="1668" w:type="dxa"/>
          </w:tcPr>
          <w:p>
            <w:pPr>
              <w:pStyle w:val="10"/>
              <w:rPr>
                <w:rFonts w:ascii="Times New Roman"/>
                <w:sz w:val="20"/>
              </w:rPr>
            </w:pPr>
          </w:p>
          <w:p>
            <w:pPr>
              <w:pStyle w:val="10"/>
              <w:rPr>
                <w:rFonts w:ascii="Times New Roman"/>
                <w:sz w:val="20"/>
              </w:rPr>
            </w:pPr>
          </w:p>
          <w:p>
            <w:pPr>
              <w:pStyle w:val="10"/>
              <w:spacing w:before="162" w:line="321" w:lineRule="auto"/>
              <w:ind w:left="515" w:right="86" w:hanging="421"/>
              <w:rPr>
                <w:sz w:val="21"/>
              </w:rPr>
            </w:pPr>
            <w:r>
              <w:rPr>
                <w:sz w:val="21"/>
              </w:rPr>
              <w:t>园区冷热电多联供项目</w:t>
            </w:r>
          </w:p>
        </w:tc>
        <w:tc>
          <w:tcPr>
            <w:tcW w:w="1058" w:type="dxa"/>
          </w:tcPr>
          <w:p>
            <w:pPr>
              <w:pStyle w:val="10"/>
              <w:rPr>
                <w:rFonts w:ascii="Times New Roman"/>
                <w:sz w:val="20"/>
              </w:rPr>
            </w:pPr>
          </w:p>
          <w:p>
            <w:pPr>
              <w:pStyle w:val="10"/>
              <w:rPr>
                <w:rFonts w:ascii="Times New Roman"/>
                <w:sz w:val="20"/>
              </w:rPr>
            </w:pPr>
          </w:p>
          <w:p>
            <w:pPr>
              <w:pStyle w:val="10"/>
              <w:spacing w:before="9"/>
              <w:rPr>
                <w:rFonts w:ascii="Times New Roman"/>
                <w:sz w:val="29"/>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9"/>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9"/>
              <w:rPr>
                <w:rFonts w:ascii="Times New Roman"/>
                <w:sz w:val="29"/>
              </w:rPr>
            </w:pPr>
          </w:p>
          <w:p>
            <w:pPr>
              <w:pStyle w:val="10"/>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9"/>
              <w:rPr>
                <w:rFonts w:ascii="Times New Roman"/>
                <w:sz w:val="29"/>
              </w:rPr>
            </w:pPr>
          </w:p>
          <w:p>
            <w:pPr>
              <w:pStyle w:val="10"/>
              <w:ind w:right="315"/>
              <w:jc w:val="right"/>
              <w:rPr>
                <w:sz w:val="21"/>
              </w:rPr>
            </w:pPr>
            <w:r>
              <w:rPr>
                <w:sz w:val="21"/>
              </w:rPr>
              <w:t>工业</w:t>
            </w:r>
          </w:p>
        </w:tc>
        <w:tc>
          <w:tcPr>
            <w:tcW w:w="5158" w:type="dxa"/>
          </w:tcPr>
          <w:p>
            <w:pPr>
              <w:pStyle w:val="10"/>
              <w:spacing w:before="9"/>
              <w:rPr>
                <w:rFonts w:ascii="Times New Roman"/>
                <w:sz w:val="22"/>
              </w:rPr>
            </w:pPr>
          </w:p>
          <w:p>
            <w:pPr>
              <w:pStyle w:val="10"/>
              <w:spacing w:before="1" w:line="321" w:lineRule="auto"/>
              <w:ind w:left="56" w:right="44"/>
              <w:jc w:val="both"/>
              <w:rPr>
                <w:sz w:val="21"/>
              </w:rPr>
            </w:pPr>
            <w:r>
              <w:rPr>
                <w:sz w:val="21"/>
              </w:rPr>
              <w:t>整合园区企业、居民和事业单位用能和余热余压资源， 建立能热电多联供系统满足产业发展和居民生活需要， 发挥区域能源梯级利用优势，建设人工自然气候调解系统，提高能源利用效率</w:t>
            </w:r>
          </w:p>
        </w:tc>
        <w:tc>
          <w:tcPr>
            <w:tcW w:w="1294" w:type="dxa"/>
          </w:tcPr>
          <w:p>
            <w:pPr>
              <w:pStyle w:val="10"/>
              <w:rPr>
                <w:rFonts w:ascii="Times New Roman"/>
                <w:sz w:val="22"/>
              </w:rPr>
            </w:pPr>
          </w:p>
          <w:p>
            <w:pPr>
              <w:pStyle w:val="10"/>
              <w:rPr>
                <w:rFonts w:ascii="Times New Roman"/>
                <w:sz w:val="22"/>
              </w:rPr>
            </w:pPr>
          </w:p>
          <w:p>
            <w:pPr>
              <w:pStyle w:val="10"/>
              <w:rPr>
                <w:rFonts w:ascii="Times New Roman"/>
                <w:sz w:val="27"/>
              </w:rPr>
            </w:pPr>
          </w:p>
          <w:p>
            <w:pPr>
              <w:pStyle w:val="10"/>
              <w:ind w:left="207" w:right="193"/>
              <w:jc w:val="center"/>
              <w:rPr>
                <w:rFonts w:ascii="Times New Roman"/>
                <w:sz w:val="21"/>
              </w:rPr>
            </w:pPr>
            <w:r>
              <w:rPr>
                <w:rFonts w:ascii="Times New Roman"/>
                <w:sz w:val="21"/>
              </w:rPr>
              <w:t>450000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7"/>
              </w:rPr>
            </w:pPr>
          </w:p>
          <w:p>
            <w:pPr>
              <w:pStyle w:val="10"/>
              <w:ind w:left="300"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63" w:right="56"/>
              <w:jc w:val="center"/>
              <w:rPr>
                <w:rFonts w:ascii="Times New Roman"/>
                <w:sz w:val="21"/>
              </w:rPr>
            </w:pPr>
            <w:r>
              <w:rPr>
                <w:rFonts w:ascii="Times New Roman"/>
                <w:sz w:val="21"/>
              </w:rPr>
              <w:t>66</w:t>
            </w:r>
          </w:p>
        </w:tc>
        <w:tc>
          <w:tcPr>
            <w:tcW w:w="1668" w:type="dxa"/>
          </w:tcPr>
          <w:p>
            <w:pPr>
              <w:pStyle w:val="10"/>
              <w:spacing w:before="77" w:line="321" w:lineRule="auto"/>
              <w:ind w:left="95" w:right="86" w:firstLine="45"/>
              <w:jc w:val="both"/>
              <w:rPr>
                <w:sz w:val="21"/>
              </w:rPr>
            </w:pPr>
            <w:r>
              <w:rPr>
                <w:rFonts w:ascii="Times New Roman" w:hAnsi="Times New Roman" w:eastAsia="Times New Roman"/>
                <w:sz w:val="21"/>
              </w:rPr>
              <w:t xml:space="preserve">“CBCM </w:t>
            </w:r>
            <w:r>
              <w:rPr>
                <w:sz w:val="21"/>
              </w:rPr>
              <w:t>生物全降解复合材料</w:t>
            </w:r>
            <w:r>
              <w:rPr>
                <w:rFonts w:ascii="Times New Roman" w:hAnsi="Times New Roman" w:eastAsia="Times New Roman"/>
                <w:sz w:val="21"/>
              </w:rPr>
              <w:t xml:space="preserve">” </w:t>
            </w:r>
            <w:r>
              <w:rPr>
                <w:sz w:val="21"/>
              </w:rPr>
              <w:t>全产业链聚集区</w:t>
            </w:r>
          </w:p>
          <w:p>
            <w:pPr>
              <w:pStyle w:val="10"/>
              <w:spacing w:line="260" w:lineRule="exact"/>
              <w:ind w:left="36" w:right="29"/>
              <w:jc w:val="center"/>
              <w:rPr>
                <w:sz w:val="21"/>
              </w:rPr>
            </w:pPr>
            <w:r>
              <w:rPr>
                <w:sz w:val="21"/>
              </w:rPr>
              <w:t>项目</w:t>
            </w:r>
          </w:p>
        </w:tc>
        <w:tc>
          <w:tcPr>
            <w:tcW w:w="1058" w:type="dxa"/>
          </w:tcPr>
          <w:p>
            <w:pPr>
              <w:pStyle w:val="10"/>
              <w:rPr>
                <w:rFonts w:ascii="Times New Roman"/>
                <w:sz w:val="20"/>
              </w:rPr>
            </w:pPr>
          </w:p>
          <w:p>
            <w:pPr>
              <w:pStyle w:val="10"/>
              <w:rPr>
                <w:rFonts w:ascii="Times New Roman"/>
                <w:sz w:val="20"/>
              </w:rPr>
            </w:pPr>
          </w:p>
          <w:p>
            <w:pPr>
              <w:pStyle w:val="10"/>
              <w:spacing w:before="158"/>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58"/>
              <w:ind w:right="315"/>
              <w:jc w:val="right"/>
              <w:rPr>
                <w:sz w:val="21"/>
              </w:rPr>
            </w:pPr>
            <w:r>
              <w:rPr>
                <w:sz w:val="21"/>
              </w:rPr>
              <w:t>工业</w:t>
            </w:r>
          </w:p>
        </w:tc>
        <w:tc>
          <w:tcPr>
            <w:tcW w:w="5158" w:type="dxa"/>
          </w:tcPr>
          <w:p>
            <w:pPr>
              <w:pStyle w:val="10"/>
              <w:rPr>
                <w:rFonts w:ascii="Times New Roman"/>
                <w:sz w:val="22"/>
              </w:rPr>
            </w:pPr>
          </w:p>
          <w:p>
            <w:pPr>
              <w:pStyle w:val="10"/>
              <w:spacing w:before="8"/>
              <w:rPr>
                <w:rFonts w:ascii="Times New Roman"/>
                <w:sz w:val="31"/>
              </w:rPr>
            </w:pPr>
          </w:p>
          <w:p>
            <w:pPr>
              <w:pStyle w:val="10"/>
              <w:ind w:left="3"/>
              <w:jc w:val="center"/>
              <w:rPr>
                <w:sz w:val="21"/>
              </w:rPr>
            </w:pPr>
            <w:r>
              <w:rPr>
                <w:sz w:val="21"/>
              </w:rPr>
              <w:t xml:space="preserve">生物全降解复合材料 </w:t>
            </w:r>
            <w:r>
              <w:rPr>
                <w:rFonts w:ascii="Times New Roman" w:eastAsia="Times New Roman"/>
                <w:sz w:val="21"/>
              </w:rPr>
              <w:t xml:space="preserve">20 </w:t>
            </w:r>
            <w:r>
              <w:rPr>
                <w:sz w:val="21"/>
              </w:rPr>
              <w:t xml:space="preserve">万吨，生物全降解制品 </w:t>
            </w:r>
            <w:r>
              <w:rPr>
                <w:rFonts w:ascii="Times New Roman" w:eastAsia="Times New Roman"/>
                <w:sz w:val="21"/>
              </w:rPr>
              <w:t xml:space="preserve">20 </w:t>
            </w:r>
            <w:r>
              <w:rPr>
                <w:sz w:val="21"/>
              </w:rPr>
              <w:t>万吨</w:t>
            </w:r>
          </w:p>
        </w:tc>
        <w:tc>
          <w:tcPr>
            <w:tcW w:w="1294" w:type="dxa"/>
          </w:tcPr>
          <w:p>
            <w:pPr>
              <w:pStyle w:val="10"/>
              <w:rPr>
                <w:rFonts w:ascii="Times New Roman"/>
                <w:sz w:val="22"/>
              </w:rPr>
            </w:pPr>
          </w:p>
          <w:p>
            <w:pPr>
              <w:pStyle w:val="10"/>
              <w:spacing w:before="10"/>
              <w:rPr>
                <w:rFonts w:ascii="Times New Roman"/>
                <w:sz w:val="32"/>
              </w:rPr>
            </w:pPr>
          </w:p>
          <w:p>
            <w:pPr>
              <w:pStyle w:val="10"/>
              <w:ind w:left="207" w:right="194"/>
              <w:jc w:val="center"/>
              <w:rPr>
                <w:rFonts w:ascii="Times New Roman"/>
                <w:sz w:val="21"/>
              </w:rPr>
            </w:pPr>
            <w:r>
              <w:rPr>
                <w:rFonts w:ascii="Times New Roman"/>
                <w:sz w:val="21"/>
              </w:rPr>
              <w:t>117600</w:t>
            </w:r>
          </w:p>
        </w:tc>
        <w:tc>
          <w:tcPr>
            <w:tcW w:w="1061" w:type="dxa"/>
          </w:tcPr>
          <w:p>
            <w:pPr>
              <w:pStyle w:val="10"/>
              <w:rPr>
                <w:rFonts w:ascii="Times New Roman"/>
                <w:sz w:val="22"/>
              </w:rPr>
            </w:pPr>
          </w:p>
          <w:p>
            <w:pPr>
              <w:pStyle w:val="10"/>
              <w:spacing w:before="10"/>
              <w:rPr>
                <w:rFonts w:ascii="Times New Roman"/>
                <w:sz w:val="32"/>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8" w:hRule="atLeast"/>
        </w:trPr>
        <w:tc>
          <w:tcPr>
            <w:tcW w:w="593" w:type="dxa"/>
          </w:tcPr>
          <w:p>
            <w:pPr>
              <w:pStyle w:val="10"/>
              <w:rPr>
                <w:rFonts w:ascii="Times New Roman"/>
                <w:sz w:val="22"/>
              </w:rPr>
            </w:pPr>
          </w:p>
          <w:p>
            <w:pPr>
              <w:pStyle w:val="10"/>
              <w:spacing w:before="1"/>
              <w:rPr>
                <w:rFonts w:ascii="Times New Roman"/>
                <w:sz w:val="32"/>
              </w:rPr>
            </w:pPr>
          </w:p>
          <w:p>
            <w:pPr>
              <w:pStyle w:val="10"/>
              <w:ind w:left="63" w:right="56"/>
              <w:jc w:val="center"/>
              <w:rPr>
                <w:rFonts w:ascii="Times New Roman"/>
                <w:sz w:val="21"/>
              </w:rPr>
            </w:pPr>
            <w:r>
              <w:rPr>
                <w:rFonts w:ascii="Times New Roman"/>
                <w:sz w:val="21"/>
              </w:rPr>
              <w:t>67</w:t>
            </w:r>
          </w:p>
        </w:tc>
        <w:tc>
          <w:tcPr>
            <w:tcW w:w="1668" w:type="dxa"/>
          </w:tcPr>
          <w:p>
            <w:pPr>
              <w:pStyle w:val="10"/>
              <w:rPr>
                <w:rFonts w:ascii="Times New Roman"/>
                <w:sz w:val="20"/>
              </w:rPr>
            </w:pPr>
          </w:p>
          <w:p>
            <w:pPr>
              <w:pStyle w:val="10"/>
              <w:spacing w:before="2"/>
              <w:rPr>
                <w:rFonts w:ascii="Times New Roman"/>
                <w:sz w:val="17"/>
              </w:rPr>
            </w:pPr>
          </w:p>
          <w:p>
            <w:pPr>
              <w:pStyle w:val="10"/>
              <w:spacing w:before="1" w:line="321" w:lineRule="auto"/>
              <w:ind w:left="201" w:right="86" w:hanging="106"/>
              <w:rPr>
                <w:sz w:val="21"/>
              </w:rPr>
            </w:pPr>
            <w:r>
              <w:rPr>
                <w:sz w:val="21"/>
              </w:rPr>
              <w:t>金骏安精品钢材智能制造项目</w:t>
            </w:r>
          </w:p>
        </w:tc>
        <w:tc>
          <w:tcPr>
            <w:tcW w:w="1058" w:type="dxa"/>
          </w:tcPr>
          <w:p>
            <w:pPr>
              <w:pStyle w:val="10"/>
              <w:rPr>
                <w:rFonts w:ascii="Times New Roman"/>
                <w:sz w:val="20"/>
              </w:rPr>
            </w:pPr>
          </w:p>
          <w:p>
            <w:pPr>
              <w:pStyle w:val="10"/>
              <w:rPr>
                <w:rFonts w:ascii="Times New Roman"/>
                <w:sz w:val="20"/>
              </w:rPr>
            </w:pPr>
          </w:p>
          <w:p>
            <w:pPr>
              <w:pStyle w:val="10"/>
              <w:spacing w:before="148"/>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4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48"/>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48"/>
              <w:ind w:right="315"/>
              <w:jc w:val="right"/>
              <w:rPr>
                <w:sz w:val="21"/>
              </w:rPr>
            </w:pPr>
            <w:r>
              <w:rPr>
                <w:sz w:val="21"/>
              </w:rPr>
              <w:t>工业</w:t>
            </w:r>
          </w:p>
        </w:tc>
        <w:tc>
          <w:tcPr>
            <w:tcW w:w="5158" w:type="dxa"/>
          </w:tcPr>
          <w:p>
            <w:pPr>
              <w:pStyle w:val="10"/>
              <w:spacing w:before="6"/>
              <w:rPr>
                <w:rFonts w:ascii="Times New Roman"/>
                <w:sz w:val="21"/>
              </w:rPr>
            </w:pPr>
          </w:p>
          <w:p>
            <w:pPr>
              <w:pStyle w:val="10"/>
              <w:spacing w:before="1"/>
              <w:ind w:left="56"/>
              <w:rPr>
                <w:sz w:val="21"/>
              </w:rPr>
            </w:pPr>
            <w:r>
              <w:rPr>
                <w:spacing w:val="-9"/>
                <w:sz w:val="21"/>
              </w:rPr>
              <w:t xml:space="preserve">项目占地 </w:t>
            </w:r>
            <w:r>
              <w:rPr>
                <w:rFonts w:ascii="Times New Roman" w:eastAsia="Times New Roman"/>
                <w:sz w:val="21"/>
              </w:rPr>
              <w:t>4000</w:t>
            </w:r>
            <w:r>
              <w:rPr>
                <w:rFonts w:ascii="Times New Roman" w:eastAsia="Times New Roman"/>
                <w:spacing w:val="9"/>
                <w:sz w:val="21"/>
              </w:rPr>
              <w:t xml:space="preserve"> </w:t>
            </w:r>
            <w:r>
              <w:rPr>
                <w:spacing w:val="-12"/>
                <w:sz w:val="21"/>
              </w:rPr>
              <w:t>亩，通过整合现有产能，兼并重组及购买</w:t>
            </w:r>
          </w:p>
          <w:p>
            <w:pPr>
              <w:pStyle w:val="10"/>
              <w:spacing w:before="90"/>
              <w:ind w:left="56"/>
              <w:rPr>
                <w:rFonts w:ascii="Times New Roman" w:hAnsi="Times New Roman" w:eastAsia="Times New Roman"/>
                <w:sz w:val="21"/>
              </w:rPr>
            </w:pPr>
            <w:r>
              <w:rPr>
                <w:spacing w:val="-8"/>
                <w:sz w:val="21"/>
              </w:rPr>
              <w:t xml:space="preserve">合规产能，新建 </w:t>
            </w:r>
            <w:r>
              <w:rPr>
                <w:rFonts w:ascii="Times New Roman" w:hAnsi="Times New Roman" w:eastAsia="Times New Roman"/>
                <w:sz w:val="21"/>
              </w:rPr>
              <w:t>2</w:t>
            </w:r>
            <w:r>
              <w:rPr>
                <w:rFonts w:ascii="Times New Roman" w:hAnsi="Times New Roman" w:eastAsia="Times New Roman"/>
                <w:spacing w:val="8"/>
                <w:sz w:val="21"/>
              </w:rPr>
              <w:t xml:space="preserve"> </w:t>
            </w:r>
            <w:r>
              <w:rPr>
                <w:spacing w:val="-24"/>
                <w:sz w:val="21"/>
              </w:rPr>
              <w:t xml:space="preserve">座 </w:t>
            </w:r>
            <w:r>
              <w:rPr>
                <w:rFonts w:ascii="Times New Roman" w:hAnsi="Times New Roman" w:eastAsia="Times New Roman"/>
                <w:sz w:val="21"/>
              </w:rPr>
              <w:t>1580m³</w:t>
            </w:r>
            <w:r>
              <w:rPr>
                <w:sz w:val="21"/>
              </w:rPr>
              <w:t>高炉、</w:t>
            </w:r>
            <w:r>
              <w:rPr>
                <w:rFonts w:ascii="Times New Roman" w:hAnsi="Times New Roman" w:eastAsia="Times New Roman"/>
                <w:sz w:val="21"/>
              </w:rPr>
              <w:t>2</w:t>
            </w:r>
            <w:r>
              <w:rPr>
                <w:rFonts w:ascii="Times New Roman" w:hAnsi="Times New Roman" w:eastAsia="Times New Roman"/>
                <w:spacing w:val="8"/>
                <w:sz w:val="21"/>
              </w:rPr>
              <w:t xml:space="preserve"> </w:t>
            </w:r>
            <w:r>
              <w:rPr>
                <w:spacing w:val="-23"/>
                <w:sz w:val="21"/>
              </w:rPr>
              <w:t xml:space="preserve">台 </w:t>
            </w:r>
            <w:r>
              <w:rPr>
                <w:rFonts w:ascii="Times New Roman" w:hAnsi="Times New Roman" w:eastAsia="Times New Roman"/>
                <w:sz w:val="21"/>
              </w:rPr>
              <w:t>120</w:t>
            </w:r>
            <w:r>
              <w:rPr>
                <w:rFonts w:ascii="Times New Roman" w:hAnsi="Times New Roman" w:eastAsia="Times New Roman"/>
                <w:spacing w:val="7"/>
                <w:sz w:val="21"/>
              </w:rPr>
              <w:t xml:space="preserve"> </w:t>
            </w:r>
            <w:r>
              <w:rPr>
                <w:spacing w:val="-12"/>
                <w:sz w:val="21"/>
              </w:rPr>
              <w:t xml:space="preserve">吨转炉和 </w:t>
            </w:r>
            <w:r>
              <w:rPr>
                <w:rFonts w:ascii="Times New Roman" w:hAnsi="Times New Roman" w:eastAsia="Times New Roman"/>
                <w:sz w:val="21"/>
              </w:rPr>
              <w:t>2</w:t>
            </w:r>
          </w:p>
          <w:p>
            <w:pPr>
              <w:pStyle w:val="10"/>
              <w:spacing w:before="91"/>
              <w:ind w:left="56"/>
              <w:rPr>
                <w:sz w:val="21"/>
              </w:rPr>
            </w:pPr>
            <w:r>
              <w:rPr>
                <w:spacing w:val="-24"/>
                <w:sz w:val="21"/>
              </w:rPr>
              <w:t xml:space="preserve">座 </w:t>
            </w:r>
            <w:r>
              <w:rPr>
                <w:rFonts w:ascii="Times New Roman" w:eastAsia="Times New Roman"/>
                <w:sz w:val="21"/>
              </w:rPr>
              <w:t xml:space="preserve">7 </w:t>
            </w:r>
            <w:r>
              <w:rPr>
                <w:spacing w:val="-13"/>
                <w:sz w:val="21"/>
              </w:rPr>
              <w:t>米焦炉，配套焦化、轧钢、铸造和工模具钢生产线</w:t>
            </w:r>
          </w:p>
        </w:tc>
        <w:tc>
          <w:tcPr>
            <w:tcW w:w="1294" w:type="dxa"/>
          </w:tcPr>
          <w:p>
            <w:pPr>
              <w:pStyle w:val="10"/>
              <w:rPr>
                <w:rFonts w:ascii="Times New Roman"/>
                <w:sz w:val="22"/>
              </w:rPr>
            </w:pPr>
          </w:p>
          <w:p>
            <w:pPr>
              <w:pStyle w:val="10"/>
              <w:spacing w:before="1"/>
              <w:rPr>
                <w:rFonts w:ascii="Times New Roman"/>
                <w:sz w:val="32"/>
              </w:rPr>
            </w:pPr>
          </w:p>
          <w:p>
            <w:pPr>
              <w:pStyle w:val="10"/>
              <w:ind w:left="279"/>
              <w:rPr>
                <w:rFonts w:ascii="Times New Roman"/>
                <w:sz w:val="21"/>
              </w:rPr>
            </w:pPr>
            <w:r>
              <w:rPr>
                <w:rFonts w:ascii="Times New Roman"/>
                <w:sz w:val="21"/>
              </w:rPr>
              <w:t>2000000</w:t>
            </w:r>
          </w:p>
          <w:p>
            <w:pPr>
              <w:pStyle w:val="10"/>
              <w:spacing w:before="104"/>
              <w:ind w:left="-161"/>
              <w:rPr>
                <w:sz w:val="21"/>
              </w:rPr>
            </w:pPr>
            <w:r>
              <w:rPr>
                <w:w w:val="100"/>
                <w:sz w:val="21"/>
              </w:rPr>
              <w:t>。</w:t>
            </w:r>
          </w:p>
        </w:tc>
        <w:tc>
          <w:tcPr>
            <w:tcW w:w="1061" w:type="dxa"/>
          </w:tcPr>
          <w:p>
            <w:pPr>
              <w:pStyle w:val="10"/>
              <w:rPr>
                <w:rFonts w:ascii="Times New Roman"/>
                <w:sz w:val="22"/>
              </w:rPr>
            </w:pPr>
          </w:p>
          <w:p>
            <w:pPr>
              <w:pStyle w:val="10"/>
              <w:spacing w:before="1"/>
              <w:rPr>
                <w:rFonts w:ascii="Times New Roman"/>
                <w:sz w:val="32"/>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1" w:hRule="atLeast"/>
        </w:trPr>
        <w:tc>
          <w:tcPr>
            <w:tcW w:w="593" w:type="dxa"/>
          </w:tcPr>
          <w:p>
            <w:pPr>
              <w:pStyle w:val="10"/>
              <w:rPr>
                <w:rFonts w:ascii="Times New Roman"/>
                <w:sz w:val="22"/>
              </w:rPr>
            </w:pPr>
          </w:p>
          <w:p>
            <w:pPr>
              <w:pStyle w:val="10"/>
              <w:rPr>
                <w:rFonts w:ascii="Times New Roman"/>
                <w:sz w:val="22"/>
              </w:rPr>
            </w:pPr>
          </w:p>
          <w:p>
            <w:pPr>
              <w:pStyle w:val="10"/>
              <w:spacing w:before="128"/>
              <w:ind w:left="63" w:right="56"/>
              <w:jc w:val="center"/>
              <w:rPr>
                <w:rFonts w:ascii="Times New Roman"/>
                <w:sz w:val="21"/>
              </w:rPr>
            </w:pPr>
            <w:r>
              <w:rPr>
                <w:rFonts w:ascii="Times New Roman"/>
                <w:sz w:val="21"/>
              </w:rPr>
              <w:t>68</w:t>
            </w:r>
          </w:p>
        </w:tc>
        <w:tc>
          <w:tcPr>
            <w:tcW w:w="1668" w:type="dxa"/>
          </w:tcPr>
          <w:p>
            <w:pPr>
              <w:pStyle w:val="10"/>
              <w:rPr>
                <w:rFonts w:ascii="Times New Roman"/>
                <w:sz w:val="20"/>
              </w:rPr>
            </w:pPr>
          </w:p>
          <w:p>
            <w:pPr>
              <w:pStyle w:val="10"/>
              <w:spacing w:before="3"/>
              <w:rPr>
                <w:rFonts w:ascii="Times New Roman"/>
                <w:sz w:val="18"/>
              </w:rPr>
            </w:pPr>
          </w:p>
          <w:p>
            <w:pPr>
              <w:pStyle w:val="10"/>
              <w:spacing w:line="321" w:lineRule="auto"/>
              <w:ind w:left="726" w:right="86" w:hanging="632"/>
              <w:rPr>
                <w:sz w:val="21"/>
              </w:rPr>
            </w:pPr>
            <w:r>
              <w:rPr>
                <w:sz w:val="21"/>
              </w:rPr>
              <w:t>砂石骨料产业集群</w:t>
            </w:r>
          </w:p>
        </w:tc>
        <w:tc>
          <w:tcPr>
            <w:tcW w:w="1058" w:type="dxa"/>
          </w:tcPr>
          <w:p>
            <w:pPr>
              <w:pStyle w:val="10"/>
              <w:rPr>
                <w:rFonts w:ascii="Times New Roman"/>
                <w:sz w:val="20"/>
              </w:rPr>
            </w:pPr>
          </w:p>
          <w:p>
            <w:pPr>
              <w:pStyle w:val="10"/>
              <w:rPr>
                <w:rFonts w:ascii="Times New Roman"/>
                <w:sz w:val="20"/>
              </w:rPr>
            </w:pPr>
          </w:p>
          <w:p>
            <w:pPr>
              <w:pStyle w:val="10"/>
              <w:spacing w:before="16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6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60"/>
              <w:ind w:left="144" w:right="130"/>
              <w:jc w:val="center"/>
              <w:rPr>
                <w:sz w:val="21"/>
              </w:rPr>
            </w:pPr>
            <w:r>
              <w:rPr>
                <w:sz w:val="21"/>
              </w:rPr>
              <w:t>先进制造之城</w:t>
            </w:r>
          </w:p>
        </w:tc>
        <w:tc>
          <w:tcPr>
            <w:tcW w:w="1080" w:type="dxa"/>
          </w:tcPr>
          <w:p>
            <w:pPr>
              <w:pStyle w:val="10"/>
              <w:rPr>
                <w:rFonts w:ascii="Times New Roman"/>
                <w:sz w:val="20"/>
              </w:rPr>
            </w:pPr>
          </w:p>
          <w:p>
            <w:pPr>
              <w:pStyle w:val="10"/>
              <w:rPr>
                <w:rFonts w:ascii="Times New Roman"/>
                <w:sz w:val="20"/>
              </w:rPr>
            </w:pPr>
          </w:p>
          <w:p>
            <w:pPr>
              <w:pStyle w:val="10"/>
              <w:spacing w:before="160"/>
              <w:ind w:right="315"/>
              <w:jc w:val="right"/>
              <w:rPr>
                <w:sz w:val="21"/>
              </w:rPr>
            </w:pPr>
            <w:r>
              <w:rPr>
                <w:sz w:val="21"/>
              </w:rPr>
              <w:t>工业</w:t>
            </w:r>
          </w:p>
        </w:tc>
        <w:tc>
          <w:tcPr>
            <w:tcW w:w="5158" w:type="dxa"/>
          </w:tcPr>
          <w:p>
            <w:pPr>
              <w:pStyle w:val="10"/>
              <w:spacing w:before="2" w:line="360" w:lineRule="exact"/>
              <w:ind w:left="56" w:right="44"/>
              <w:jc w:val="both"/>
              <w:rPr>
                <w:sz w:val="21"/>
              </w:rPr>
            </w:pPr>
            <w:r>
              <w:rPr>
                <w:sz w:val="21"/>
              </w:rPr>
              <w:t>整合阳新县和园区石灰石、石材资源，建立砂石骨料生产基地，形成长江中游亿吨砂石骨料产业集群，满足中下游和出口砂石料需求。新建环保开采、分选、转运和码头。</w:t>
            </w:r>
          </w:p>
        </w:tc>
        <w:tc>
          <w:tcPr>
            <w:tcW w:w="1294" w:type="dxa"/>
          </w:tcPr>
          <w:p>
            <w:pPr>
              <w:pStyle w:val="10"/>
              <w:rPr>
                <w:rFonts w:ascii="Times New Roman"/>
                <w:sz w:val="22"/>
              </w:rPr>
            </w:pPr>
          </w:p>
          <w:p>
            <w:pPr>
              <w:pStyle w:val="10"/>
              <w:rPr>
                <w:rFonts w:ascii="Times New Roman"/>
                <w:sz w:val="22"/>
              </w:rPr>
            </w:pPr>
          </w:p>
          <w:p>
            <w:pPr>
              <w:pStyle w:val="10"/>
              <w:spacing w:before="128"/>
              <w:ind w:left="207" w:right="193"/>
              <w:jc w:val="center"/>
              <w:rPr>
                <w:rFonts w:ascii="Times New Roman"/>
                <w:sz w:val="21"/>
              </w:rPr>
            </w:pPr>
            <w:r>
              <w:rPr>
                <w:rFonts w:ascii="Times New Roman"/>
                <w:sz w:val="21"/>
              </w:rPr>
              <w:t>300000</w:t>
            </w:r>
          </w:p>
        </w:tc>
        <w:tc>
          <w:tcPr>
            <w:tcW w:w="1061" w:type="dxa"/>
          </w:tcPr>
          <w:p>
            <w:pPr>
              <w:pStyle w:val="10"/>
              <w:rPr>
                <w:rFonts w:ascii="Times New Roman"/>
                <w:sz w:val="22"/>
              </w:rPr>
            </w:pPr>
          </w:p>
          <w:p>
            <w:pPr>
              <w:pStyle w:val="10"/>
              <w:rPr>
                <w:rFonts w:ascii="Times New Roman"/>
                <w:sz w:val="22"/>
              </w:rPr>
            </w:pPr>
          </w:p>
          <w:p>
            <w:pPr>
              <w:pStyle w:val="10"/>
              <w:spacing w:before="128"/>
              <w:ind w:left="300" w:right="288"/>
              <w:jc w:val="center"/>
              <w:rPr>
                <w:rFonts w:ascii="Times New Roman"/>
                <w:sz w:val="21"/>
              </w:rPr>
            </w:pPr>
            <w:r>
              <w:rPr>
                <w:rFonts w:ascii="Times New Roman"/>
                <w:sz w:val="21"/>
              </w:rPr>
              <w:t>2022</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93" w:type="dxa"/>
          </w:tcPr>
          <w:p>
            <w:pPr>
              <w:pStyle w:val="10"/>
              <w:spacing w:before="4"/>
              <w:rPr>
                <w:rFonts w:ascii="Times New Roman"/>
                <w:sz w:val="22"/>
              </w:rPr>
            </w:pPr>
          </w:p>
          <w:p>
            <w:pPr>
              <w:pStyle w:val="10"/>
              <w:spacing w:before="1"/>
              <w:ind w:left="7"/>
              <w:jc w:val="center"/>
              <w:rPr>
                <w:sz w:val="21"/>
              </w:rPr>
            </w:pPr>
            <w:r>
              <w:rPr>
                <w:w w:val="100"/>
                <w:sz w:val="21"/>
              </w:rPr>
              <w:t>二</w:t>
            </w:r>
          </w:p>
        </w:tc>
        <w:tc>
          <w:tcPr>
            <w:tcW w:w="11543" w:type="dxa"/>
            <w:gridSpan w:val="6"/>
          </w:tcPr>
          <w:p>
            <w:pPr>
              <w:pStyle w:val="10"/>
              <w:spacing w:before="78"/>
              <w:ind w:left="81" w:right="71"/>
              <w:jc w:val="center"/>
              <w:rPr>
                <w:sz w:val="21"/>
              </w:rPr>
            </w:pPr>
            <w:r>
              <w:rPr>
                <w:sz w:val="21"/>
              </w:rPr>
              <w:t>城建和环保项目（供气、供水、供电、市政设施、园林绿化景观、林业、水利基础设施、污水垃圾处理、生态治理、园区基</w:t>
            </w:r>
          </w:p>
          <w:p>
            <w:pPr>
              <w:pStyle w:val="10"/>
              <w:spacing w:before="91" w:line="262" w:lineRule="exact"/>
              <w:ind w:left="78" w:right="71"/>
              <w:jc w:val="center"/>
              <w:rPr>
                <w:sz w:val="21"/>
              </w:rPr>
            </w:pPr>
            <w:r>
              <w:rPr>
                <w:sz w:val="21"/>
              </w:rPr>
              <w:t>础设施等）</w:t>
            </w:r>
          </w:p>
        </w:tc>
        <w:tc>
          <w:tcPr>
            <w:tcW w:w="1294" w:type="dxa"/>
          </w:tcPr>
          <w:p>
            <w:pPr>
              <w:pStyle w:val="10"/>
              <w:spacing w:before="7"/>
              <w:rPr>
                <w:rFonts w:ascii="Times New Roman"/>
                <w:sz w:val="23"/>
              </w:rPr>
            </w:pPr>
          </w:p>
          <w:p>
            <w:pPr>
              <w:pStyle w:val="10"/>
              <w:ind w:left="207" w:right="197"/>
              <w:jc w:val="center"/>
              <w:rPr>
                <w:rFonts w:ascii="Times New Roman"/>
                <w:sz w:val="21"/>
              </w:rPr>
            </w:pPr>
            <w:r>
              <w:rPr>
                <w:rFonts w:ascii="Times New Roman"/>
                <w:sz w:val="21"/>
              </w:rPr>
              <w:t>4516170</w:t>
            </w:r>
          </w:p>
        </w:tc>
        <w:tc>
          <w:tcPr>
            <w:tcW w:w="10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9" w:hRule="atLeast"/>
        </w:trPr>
        <w:tc>
          <w:tcPr>
            <w:tcW w:w="593" w:type="dxa"/>
          </w:tcPr>
          <w:p>
            <w:pPr>
              <w:pStyle w:val="10"/>
              <w:rPr>
                <w:rFonts w:ascii="Times New Roman"/>
                <w:sz w:val="22"/>
              </w:rPr>
            </w:pPr>
          </w:p>
          <w:p>
            <w:pPr>
              <w:pStyle w:val="10"/>
              <w:rPr>
                <w:rFonts w:ascii="Times New Roman"/>
                <w:sz w:val="22"/>
              </w:rPr>
            </w:pPr>
          </w:p>
          <w:p>
            <w:pPr>
              <w:pStyle w:val="10"/>
              <w:spacing w:before="6"/>
              <w:rPr>
                <w:rFonts w:ascii="Times New Roman"/>
                <w:sz w:val="26"/>
              </w:rPr>
            </w:pPr>
          </w:p>
          <w:p>
            <w:pPr>
              <w:pStyle w:val="10"/>
              <w:spacing w:before="1"/>
              <w:ind w:left="7"/>
              <w:jc w:val="center"/>
              <w:rPr>
                <w:rFonts w:ascii="Times New Roman"/>
                <w:sz w:val="21"/>
              </w:rPr>
            </w:pPr>
            <w:r>
              <w:rPr>
                <w:rFonts w:ascii="Times New Roman"/>
                <w:w w:val="100"/>
                <w:sz w:val="21"/>
              </w:rPr>
              <w:t>1</w:t>
            </w:r>
          </w:p>
        </w:tc>
        <w:tc>
          <w:tcPr>
            <w:tcW w:w="1668" w:type="dxa"/>
          </w:tcPr>
          <w:p>
            <w:pPr>
              <w:pStyle w:val="10"/>
              <w:spacing w:before="4"/>
              <w:rPr>
                <w:rFonts w:ascii="Times New Roman"/>
                <w:sz w:val="22"/>
              </w:rPr>
            </w:pPr>
          </w:p>
          <w:p>
            <w:pPr>
              <w:pStyle w:val="10"/>
              <w:spacing w:line="321" w:lineRule="auto"/>
              <w:ind w:left="95" w:right="86" w:hanging="1"/>
              <w:jc w:val="center"/>
              <w:rPr>
                <w:sz w:val="21"/>
              </w:rPr>
            </w:pPr>
            <w:r>
              <w:rPr>
                <w:w w:val="90"/>
                <w:sz w:val="21"/>
              </w:rPr>
              <w:t>阳新县</w:t>
            </w:r>
            <w:r>
              <w:rPr>
                <w:rFonts w:ascii="SimSun-ExtB" w:eastAsia="SimSun-ExtB"/>
                <w:w w:val="80"/>
                <w:sz w:val="21"/>
              </w:rPr>
              <w:t>𣲗𣲗</w:t>
            </w:r>
            <w:r>
              <w:rPr>
                <w:w w:val="90"/>
                <w:sz w:val="21"/>
              </w:rPr>
              <w:t>源口镇</w:t>
            </w:r>
            <w:r>
              <w:rPr>
                <w:rFonts w:ascii="Times New Roman" w:eastAsia="Times New Roman"/>
                <w:sz w:val="21"/>
              </w:rPr>
              <w:t>(</w:t>
            </w:r>
            <w:r>
              <w:rPr>
                <w:sz w:val="21"/>
              </w:rPr>
              <w:t>黄石新港</w:t>
            </w:r>
            <w:r>
              <w:rPr>
                <w:rFonts w:ascii="Times New Roman" w:eastAsia="Times New Roman"/>
                <w:sz w:val="21"/>
              </w:rPr>
              <w:t>)</w:t>
            </w:r>
            <w:r>
              <w:rPr>
                <w:sz w:val="21"/>
              </w:rPr>
              <w:t>环境整治及水利设施建设项目</w:t>
            </w:r>
          </w:p>
        </w:tc>
        <w:tc>
          <w:tcPr>
            <w:tcW w:w="1058"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20"/>
              </w:rPr>
            </w:pPr>
          </w:p>
          <w:p>
            <w:pPr>
              <w:pStyle w:val="10"/>
              <w:spacing w:before="158" w:line="321" w:lineRule="auto"/>
              <w:ind w:left="224" w:right="106" w:hanging="106"/>
              <w:rPr>
                <w:sz w:val="21"/>
              </w:rPr>
            </w:pPr>
            <w:r>
              <w:rPr>
                <w:sz w:val="21"/>
              </w:rPr>
              <w:t>流域水环境治理</w:t>
            </w:r>
          </w:p>
        </w:tc>
        <w:tc>
          <w:tcPr>
            <w:tcW w:w="5158" w:type="dxa"/>
          </w:tcPr>
          <w:p>
            <w:pPr>
              <w:pStyle w:val="10"/>
              <w:spacing w:line="360" w:lineRule="exact"/>
              <w:ind w:left="57" w:right="44" w:hanging="1"/>
              <w:jc w:val="both"/>
              <w:rPr>
                <w:sz w:val="21"/>
              </w:rPr>
            </w:pPr>
            <w:r>
              <w:rPr>
                <w:sz w:val="21"/>
              </w:rPr>
              <w:t xml:space="preserve">项目建设内容主要包括新港园区 </w:t>
            </w:r>
            <w:r>
              <w:rPr>
                <w:rFonts w:ascii="Times New Roman" w:eastAsia="Times New Roman"/>
                <w:sz w:val="21"/>
              </w:rPr>
              <w:t xml:space="preserve">10 </w:t>
            </w:r>
            <w:r>
              <w:rPr>
                <w:sz w:val="21"/>
              </w:rPr>
              <w:t>个自然村环境整治工程，包括村庄道路、市政设施（含供水管网、净水设施、污水管网、污水处理系统、公厕、垃圾收集点、垃</w:t>
            </w:r>
            <w:r>
              <w:rPr>
                <w:w w:val="95"/>
                <w:sz w:val="21"/>
              </w:rPr>
              <w:t>圾箱）、房屋等建设改造及村庄景观绿化工程；</w:t>
            </w:r>
            <w:r>
              <w:rPr>
                <w:rFonts w:ascii="SimSun-ExtB" w:eastAsia="SimSun-ExtB"/>
                <w:w w:val="95"/>
                <w:sz w:val="21"/>
              </w:rPr>
              <w:t>𣲗𣲗</w:t>
            </w:r>
            <w:r>
              <w:rPr>
                <w:w w:val="95"/>
                <w:sz w:val="21"/>
              </w:rPr>
              <w:t>山春</w:t>
            </w:r>
            <w:r>
              <w:rPr>
                <w:sz w:val="21"/>
              </w:rPr>
              <w:t>湖综合治理工程，沙湖、谭家湖堤坝整险加固工程。</w:t>
            </w:r>
          </w:p>
        </w:tc>
        <w:tc>
          <w:tcPr>
            <w:tcW w:w="1294" w:type="dxa"/>
          </w:tcPr>
          <w:p>
            <w:pPr>
              <w:pStyle w:val="10"/>
              <w:rPr>
                <w:rFonts w:ascii="Times New Roman"/>
                <w:sz w:val="22"/>
              </w:rPr>
            </w:pPr>
          </w:p>
          <w:p>
            <w:pPr>
              <w:pStyle w:val="10"/>
              <w:rPr>
                <w:rFonts w:ascii="Times New Roman"/>
                <w:sz w:val="22"/>
              </w:rPr>
            </w:pPr>
          </w:p>
          <w:p>
            <w:pPr>
              <w:pStyle w:val="10"/>
              <w:spacing w:before="7"/>
              <w:rPr>
                <w:rFonts w:ascii="Times New Roman"/>
                <w:sz w:val="26"/>
              </w:rPr>
            </w:pPr>
          </w:p>
          <w:p>
            <w:pPr>
              <w:pStyle w:val="10"/>
              <w:ind w:left="207" w:right="192"/>
              <w:jc w:val="center"/>
              <w:rPr>
                <w:rFonts w:ascii="Times New Roman"/>
                <w:sz w:val="21"/>
              </w:rPr>
            </w:pPr>
            <w:r>
              <w:rPr>
                <w:rFonts w:ascii="Times New Roman"/>
                <w:sz w:val="21"/>
              </w:rPr>
              <w:t>64900</w:t>
            </w:r>
          </w:p>
        </w:tc>
        <w:tc>
          <w:tcPr>
            <w:tcW w:w="1061" w:type="dxa"/>
          </w:tcPr>
          <w:p>
            <w:pPr>
              <w:pStyle w:val="10"/>
              <w:rPr>
                <w:rFonts w:ascii="Times New Roman"/>
                <w:sz w:val="22"/>
              </w:rPr>
            </w:pPr>
          </w:p>
          <w:p>
            <w:pPr>
              <w:pStyle w:val="10"/>
              <w:rPr>
                <w:rFonts w:ascii="Times New Roman"/>
                <w:sz w:val="22"/>
              </w:rPr>
            </w:pPr>
          </w:p>
          <w:p>
            <w:pPr>
              <w:pStyle w:val="10"/>
              <w:spacing w:before="7"/>
              <w:rPr>
                <w:rFonts w:ascii="Times New Roman"/>
                <w:sz w:val="26"/>
              </w:rPr>
            </w:pPr>
          </w:p>
          <w:p>
            <w:pPr>
              <w:pStyle w:val="10"/>
              <w:ind w:left="300" w:right="288"/>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6"/>
              <w:rPr>
                <w:rFonts w:ascii="Times New Roman"/>
                <w:sz w:val="23"/>
              </w:rPr>
            </w:pPr>
          </w:p>
          <w:p>
            <w:pPr>
              <w:pStyle w:val="10"/>
              <w:spacing w:before="1"/>
              <w:ind w:left="7"/>
              <w:jc w:val="center"/>
              <w:rPr>
                <w:rFonts w:ascii="Times New Roman"/>
                <w:sz w:val="21"/>
              </w:rPr>
            </w:pPr>
            <w:r>
              <w:rPr>
                <w:rFonts w:ascii="Times New Roman"/>
                <w:w w:val="100"/>
                <w:sz w:val="21"/>
              </w:rPr>
              <w:t>2</w:t>
            </w:r>
          </w:p>
        </w:tc>
        <w:tc>
          <w:tcPr>
            <w:tcW w:w="1668" w:type="dxa"/>
          </w:tcPr>
          <w:p>
            <w:pPr>
              <w:pStyle w:val="10"/>
              <w:spacing w:before="77"/>
              <w:ind w:left="35" w:right="29"/>
              <w:jc w:val="center"/>
              <w:rPr>
                <w:sz w:val="21"/>
              </w:rPr>
            </w:pPr>
            <w:r>
              <w:rPr>
                <w:sz w:val="21"/>
              </w:rPr>
              <w:t>增量配电业务改</w:t>
            </w:r>
          </w:p>
          <w:p>
            <w:pPr>
              <w:pStyle w:val="10"/>
              <w:spacing w:before="91" w:line="262" w:lineRule="exact"/>
              <w:ind w:left="38" w:right="29"/>
              <w:jc w:val="center"/>
              <w:rPr>
                <w:sz w:val="21"/>
              </w:rPr>
            </w:pPr>
            <w:r>
              <w:rPr>
                <w:sz w:val="21"/>
              </w:rPr>
              <w:t>革试点项目</w:t>
            </w:r>
          </w:p>
        </w:tc>
        <w:tc>
          <w:tcPr>
            <w:tcW w:w="1058" w:type="dxa"/>
          </w:tcPr>
          <w:p>
            <w:pPr>
              <w:pStyle w:val="10"/>
              <w:spacing w:before="4"/>
              <w:rPr>
                <w:rFonts w:ascii="Times New Roman"/>
                <w:sz w:val="22"/>
              </w:rPr>
            </w:pPr>
          </w:p>
          <w:p>
            <w:pPr>
              <w:pStyle w:val="10"/>
              <w:ind w:left="88" w:right="76"/>
              <w:jc w:val="center"/>
              <w:rPr>
                <w:sz w:val="21"/>
              </w:rPr>
            </w:pPr>
            <w:r>
              <w:rPr>
                <w:sz w:val="21"/>
              </w:rPr>
              <w:t>续建</w:t>
            </w:r>
          </w:p>
        </w:tc>
        <w:tc>
          <w:tcPr>
            <w:tcW w:w="993" w:type="dxa"/>
          </w:tcPr>
          <w:p>
            <w:pPr>
              <w:pStyle w:val="10"/>
              <w:spacing w:before="4"/>
              <w:rPr>
                <w:rFonts w:ascii="Times New Roman"/>
                <w:sz w:val="22"/>
              </w:rPr>
            </w:pPr>
          </w:p>
          <w:p>
            <w:pPr>
              <w:pStyle w:val="10"/>
              <w:ind w:left="55" w:right="47"/>
              <w:jc w:val="center"/>
              <w:rPr>
                <w:sz w:val="21"/>
              </w:rPr>
            </w:pPr>
            <w:r>
              <w:rPr>
                <w:sz w:val="21"/>
              </w:rPr>
              <w:t>新港园区</w:t>
            </w:r>
          </w:p>
        </w:tc>
        <w:tc>
          <w:tcPr>
            <w:tcW w:w="1586" w:type="dxa"/>
          </w:tcPr>
          <w:p>
            <w:pPr>
              <w:pStyle w:val="10"/>
              <w:spacing w:before="4"/>
              <w:rPr>
                <w:rFonts w:ascii="Times New Roman"/>
                <w:sz w:val="22"/>
              </w:rPr>
            </w:pPr>
          </w:p>
          <w:p>
            <w:pPr>
              <w:pStyle w:val="10"/>
              <w:ind w:left="144" w:right="130"/>
              <w:jc w:val="center"/>
              <w:rPr>
                <w:sz w:val="21"/>
              </w:rPr>
            </w:pPr>
            <w:r>
              <w:rPr>
                <w:sz w:val="21"/>
              </w:rPr>
              <w:t>山水宜居之城</w:t>
            </w:r>
          </w:p>
        </w:tc>
        <w:tc>
          <w:tcPr>
            <w:tcW w:w="1080" w:type="dxa"/>
          </w:tcPr>
          <w:p>
            <w:pPr>
              <w:pStyle w:val="10"/>
              <w:spacing w:before="4"/>
              <w:rPr>
                <w:rFonts w:ascii="Times New Roman"/>
                <w:sz w:val="22"/>
              </w:rPr>
            </w:pPr>
          </w:p>
          <w:p>
            <w:pPr>
              <w:pStyle w:val="10"/>
              <w:ind w:right="315"/>
              <w:jc w:val="right"/>
              <w:rPr>
                <w:sz w:val="21"/>
              </w:rPr>
            </w:pPr>
            <w:r>
              <w:rPr>
                <w:sz w:val="21"/>
              </w:rPr>
              <w:t>供电</w:t>
            </w:r>
          </w:p>
        </w:tc>
        <w:tc>
          <w:tcPr>
            <w:tcW w:w="5158" w:type="dxa"/>
          </w:tcPr>
          <w:p>
            <w:pPr>
              <w:pStyle w:val="10"/>
              <w:spacing w:before="77"/>
              <w:ind w:left="56"/>
              <w:rPr>
                <w:rFonts w:ascii="Times New Roman" w:eastAsia="Times New Roman"/>
                <w:sz w:val="21"/>
              </w:rPr>
            </w:pPr>
            <w:r>
              <w:rPr>
                <w:rFonts w:ascii="Times New Roman" w:eastAsia="Times New Roman"/>
                <w:sz w:val="21"/>
              </w:rPr>
              <w:t xml:space="preserve">110kV </w:t>
            </w:r>
            <w:r>
              <w:rPr>
                <w:spacing w:val="-14"/>
                <w:sz w:val="21"/>
              </w:rPr>
              <w:t xml:space="preserve">变电站 </w:t>
            </w:r>
            <w:r>
              <w:rPr>
                <w:rFonts w:ascii="Times New Roman" w:eastAsia="Times New Roman"/>
                <w:sz w:val="21"/>
              </w:rPr>
              <w:t xml:space="preserve">2 </w:t>
            </w:r>
            <w:r>
              <w:rPr>
                <w:spacing w:val="-4"/>
                <w:sz w:val="21"/>
              </w:rPr>
              <w:t>座，</w:t>
            </w:r>
            <w:r>
              <w:rPr>
                <w:rFonts w:ascii="Times New Roman" w:eastAsia="Times New Roman"/>
                <w:spacing w:val="-5"/>
                <w:sz w:val="21"/>
              </w:rPr>
              <w:t xml:space="preserve">110kV </w:t>
            </w:r>
            <w:r>
              <w:rPr>
                <w:spacing w:val="-18"/>
                <w:sz w:val="21"/>
              </w:rPr>
              <w:t xml:space="preserve">线路 </w:t>
            </w:r>
            <w:r>
              <w:rPr>
                <w:rFonts w:ascii="Times New Roman" w:eastAsia="Times New Roman"/>
                <w:spacing w:val="-4"/>
                <w:sz w:val="21"/>
              </w:rPr>
              <w:t>13km</w:t>
            </w:r>
            <w:r>
              <w:rPr>
                <w:spacing w:val="-4"/>
                <w:sz w:val="21"/>
              </w:rPr>
              <w:t>，</w:t>
            </w:r>
            <w:r>
              <w:rPr>
                <w:rFonts w:ascii="Times New Roman" w:eastAsia="Times New Roman"/>
                <w:spacing w:val="-4"/>
                <w:sz w:val="21"/>
              </w:rPr>
              <w:t xml:space="preserve">10kV </w:t>
            </w:r>
            <w:r>
              <w:rPr>
                <w:spacing w:val="-14"/>
                <w:sz w:val="21"/>
              </w:rPr>
              <w:t xml:space="preserve">开闭所 </w:t>
            </w:r>
            <w:r>
              <w:rPr>
                <w:rFonts w:ascii="Times New Roman" w:eastAsia="Times New Roman"/>
                <w:sz w:val="21"/>
              </w:rPr>
              <w:t>14</w:t>
            </w:r>
          </w:p>
          <w:p>
            <w:pPr>
              <w:pStyle w:val="10"/>
              <w:spacing w:before="91" w:line="262" w:lineRule="exact"/>
              <w:ind w:left="56"/>
              <w:rPr>
                <w:sz w:val="21"/>
              </w:rPr>
            </w:pPr>
            <w:r>
              <w:rPr>
                <w:sz w:val="21"/>
              </w:rPr>
              <w:t>座，</w:t>
            </w:r>
            <w:r>
              <w:rPr>
                <w:rFonts w:ascii="Times New Roman" w:eastAsia="Times New Roman"/>
                <w:sz w:val="21"/>
              </w:rPr>
              <w:t xml:space="preserve">10kV </w:t>
            </w:r>
            <w:r>
              <w:rPr>
                <w:sz w:val="21"/>
              </w:rPr>
              <w:t xml:space="preserve">线路 </w:t>
            </w:r>
            <w:r>
              <w:rPr>
                <w:rFonts w:ascii="Times New Roman" w:eastAsia="Times New Roman"/>
                <w:sz w:val="21"/>
              </w:rPr>
              <w:t>165km</w:t>
            </w:r>
            <w:r>
              <w:rPr>
                <w:sz w:val="21"/>
              </w:rPr>
              <w:t>。</w:t>
            </w:r>
          </w:p>
        </w:tc>
        <w:tc>
          <w:tcPr>
            <w:tcW w:w="1294" w:type="dxa"/>
          </w:tcPr>
          <w:p>
            <w:pPr>
              <w:pStyle w:val="10"/>
              <w:spacing w:before="6"/>
              <w:rPr>
                <w:rFonts w:ascii="Times New Roman"/>
                <w:sz w:val="23"/>
              </w:rPr>
            </w:pPr>
          </w:p>
          <w:p>
            <w:pPr>
              <w:pStyle w:val="10"/>
              <w:spacing w:before="1"/>
              <w:ind w:left="207" w:right="194"/>
              <w:jc w:val="center"/>
              <w:rPr>
                <w:rFonts w:ascii="Times New Roman"/>
                <w:sz w:val="21"/>
              </w:rPr>
            </w:pPr>
            <w:r>
              <w:rPr>
                <w:rFonts w:ascii="Times New Roman"/>
                <w:sz w:val="21"/>
              </w:rPr>
              <w:t>40000</w:t>
            </w:r>
          </w:p>
        </w:tc>
        <w:tc>
          <w:tcPr>
            <w:tcW w:w="1061" w:type="dxa"/>
          </w:tcPr>
          <w:p>
            <w:pPr>
              <w:pStyle w:val="10"/>
              <w:spacing w:before="6"/>
              <w:rPr>
                <w:rFonts w:ascii="Times New Roman"/>
                <w:sz w:val="23"/>
              </w:rPr>
            </w:pPr>
          </w:p>
          <w:p>
            <w:pPr>
              <w:pStyle w:val="10"/>
              <w:spacing w:before="1"/>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1" w:hRule="atLeast"/>
        </w:trPr>
        <w:tc>
          <w:tcPr>
            <w:tcW w:w="593" w:type="dxa"/>
          </w:tcPr>
          <w:p>
            <w:pPr>
              <w:pStyle w:val="10"/>
              <w:rPr>
                <w:rFonts w:ascii="Times New Roman"/>
                <w:sz w:val="22"/>
              </w:rPr>
            </w:pPr>
          </w:p>
          <w:p>
            <w:pPr>
              <w:pStyle w:val="10"/>
              <w:rPr>
                <w:rFonts w:ascii="Times New Roman"/>
                <w:sz w:val="22"/>
              </w:rPr>
            </w:pPr>
          </w:p>
          <w:p>
            <w:pPr>
              <w:pStyle w:val="10"/>
              <w:spacing w:before="128"/>
              <w:ind w:left="7"/>
              <w:jc w:val="center"/>
              <w:rPr>
                <w:rFonts w:ascii="Times New Roman"/>
                <w:sz w:val="21"/>
              </w:rPr>
            </w:pPr>
            <w:r>
              <w:rPr>
                <w:rFonts w:ascii="Times New Roman"/>
                <w:w w:val="100"/>
                <w:sz w:val="21"/>
              </w:rPr>
              <w:t>3</w:t>
            </w:r>
          </w:p>
        </w:tc>
        <w:tc>
          <w:tcPr>
            <w:tcW w:w="1668" w:type="dxa"/>
          </w:tcPr>
          <w:p>
            <w:pPr>
              <w:pStyle w:val="10"/>
              <w:spacing w:before="7"/>
              <w:rPr>
                <w:rFonts w:ascii="Times New Roman"/>
                <w:sz w:val="22"/>
              </w:rPr>
            </w:pPr>
          </w:p>
          <w:p>
            <w:pPr>
              <w:pStyle w:val="10"/>
              <w:spacing w:line="321" w:lineRule="auto"/>
              <w:ind w:left="54" w:right="86" w:hanging="63"/>
              <w:jc w:val="center"/>
              <w:rPr>
                <w:sz w:val="21"/>
              </w:rPr>
            </w:pPr>
            <w:r>
              <w:rPr>
                <w:sz w:val="21"/>
              </w:rPr>
              <w:t>黄石新港（物流工业园区工业水厂</w:t>
            </w:r>
          </w:p>
        </w:tc>
        <w:tc>
          <w:tcPr>
            <w:tcW w:w="1058" w:type="dxa"/>
          </w:tcPr>
          <w:p>
            <w:pPr>
              <w:pStyle w:val="10"/>
              <w:spacing w:before="7"/>
              <w:rPr>
                <w:rFonts w:ascii="Times New Roman"/>
                <w:sz w:val="22"/>
              </w:rPr>
            </w:pPr>
          </w:p>
          <w:p>
            <w:pPr>
              <w:pStyle w:val="10"/>
              <w:ind w:left="-162"/>
              <w:rPr>
                <w:sz w:val="21"/>
              </w:rPr>
            </w:pPr>
            <w:r>
              <w:rPr>
                <w:w w:val="100"/>
                <w:sz w:val="21"/>
              </w:rPr>
              <w:t>）</w:t>
            </w:r>
          </w:p>
          <w:p>
            <w:pPr>
              <w:pStyle w:val="10"/>
              <w:spacing w:before="91"/>
              <w:ind w:left="318"/>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16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60"/>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3"/>
              <w:rPr>
                <w:rFonts w:ascii="Times New Roman"/>
                <w:sz w:val="18"/>
              </w:rPr>
            </w:pPr>
          </w:p>
          <w:p>
            <w:pPr>
              <w:pStyle w:val="10"/>
              <w:spacing w:line="321" w:lineRule="auto"/>
              <w:ind w:left="330" w:right="106" w:hanging="212"/>
              <w:rPr>
                <w:sz w:val="21"/>
              </w:rPr>
            </w:pPr>
            <w:r>
              <w:rPr>
                <w:sz w:val="21"/>
              </w:rPr>
              <w:t>园区基础设施</w:t>
            </w:r>
          </w:p>
        </w:tc>
        <w:tc>
          <w:tcPr>
            <w:tcW w:w="5158" w:type="dxa"/>
          </w:tcPr>
          <w:p>
            <w:pPr>
              <w:pStyle w:val="10"/>
              <w:spacing w:before="80"/>
              <w:ind w:left="56"/>
              <w:rPr>
                <w:sz w:val="21"/>
              </w:rPr>
            </w:pPr>
            <w:r>
              <w:rPr>
                <w:spacing w:val="-11"/>
                <w:sz w:val="21"/>
              </w:rPr>
              <w:t xml:space="preserve">供水规模 </w:t>
            </w:r>
            <w:r>
              <w:rPr>
                <w:rFonts w:ascii="Times New Roman" w:eastAsia="Times New Roman"/>
                <w:sz w:val="21"/>
              </w:rPr>
              <w:t xml:space="preserve">18 </w:t>
            </w:r>
            <w:r>
              <w:rPr>
                <w:spacing w:val="-2"/>
                <w:sz w:val="21"/>
              </w:rPr>
              <w:t>万吨</w:t>
            </w:r>
            <w:r>
              <w:rPr>
                <w:rFonts w:ascii="Times New Roman" w:eastAsia="Times New Roman"/>
                <w:sz w:val="21"/>
              </w:rPr>
              <w:t>/</w:t>
            </w:r>
            <w:r>
              <w:rPr>
                <w:spacing w:val="-16"/>
                <w:sz w:val="21"/>
              </w:rPr>
              <w:t xml:space="preserve">日，分两期实施，一期规模 </w:t>
            </w:r>
            <w:r>
              <w:rPr>
                <w:rFonts w:ascii="Times New Roman" w:eastAsia="Times New Roman"/>
                <w:sz w:val="21"/>
              </w:rPr>
              <w:t xml:space="preserve">9 </w:t>
            </w:r>
            <w:r>
              <w:rPr>
                <w:spacing w:val="-2"/>
                <w:sz w:val="21"/>
              </w:rPr>
              <w:t>万吨</w:t>
            </w:r>
            <w:r>
              <w:rPr>
                <w:rFonts w:ascii="Times New Roman" w:eastAsia="Times New Roman"/>
                <w:spacing w:val="-5"/>
                <w:sz w:val="21"/>
              </w:rPr>
              <w:t>/</w:t>
            </w:r>
            <w:r>
              <w:rPr>
                <w:sz w:val="21"/>
              </w:rPr>
              <w:t>日</w:t>
            </w:r>
          </w:p>
          <w:p>
            <w:pPr>
              <w:pStyle w:val="10"/>
              <w:spacing w:before="91"/>
              <w:ind w:left="56"/>
              <w:rPr>
                <w:sz w:val="21"/>
              </w:rPr>
            </w:pPr>
            <w:r>
              <w:rPr>
                <w:spacing w:val="-4"/>
                <w:sz w:val="21"/>
              </w:rPr>
              <w:t xml:space="preserve">取水口、取水泵房及输水管网等土建工程按 </w:t>
            </w:r>
            <w:r>
              <w:rPr>
                <w:rFonts w:ascii="Times New Roman" w:eastAsia="Times New Roman"/>
                <w:sz w:val="21"/>
              </w:rPr>
              <w:t>18</w:t>
            </w:r>
            <w:r>
              <w:rPr>
                <w:rFonts w:ascii="Times New Roman" w:eastAsia="Times New Roman"/>
                <w:spacing w:val="37"/>
                <w:sz w:val="21"/>
              </w:rPr>
              <w:t xml:space="preserve"> </w:t>
            </w:r>
            <w:r>
              <w:rPr>
                <w:spacing w:val="-2"/>
                <w:sz w:val="21"/>
              </w:rPr>
              <w:t>万吨</w:t>
            </w:r>
            <w:r>
              <w:rPr>
                <w:rFonts w:ascii="Times New Roman" w:eastAsia="Times New Roman"/>
                <w:sz w:val="21"/>
              </w:rPr>
              <w:t>/</w:t>
            </w:r>
            <w:r>
              <w:rPr>
                <w:sz w:val="21"/>
              </w:rPr>
              <w:t>日</w:t>
            </w:r>
          </w:p>
          <w:p>
            <w:pPr>
              <w:pStyle w:val="10"/>
              <w:spacing w:before="91"/>
              <w:ind w:left="56"/>
              <w:rPr>
                <w:sz w:val="21"/>
              </w:rPr>
            </w:pPr>
            <w:r>
              <w:rPr>
                <w:spacing w:val="-10"/>
                <w:sz w:val="21"/>
              </w:rPr>
              <w:t xml:space="preserve">的规模一次建成，一期设备按 </w:t>
            </w:r>
            <w:r>
              <w:rPr>
                <w:rFonts w:ascii="Times New Roman" w:eastAsia="Times New Roman"/>
                <w:sz w:val="21"/>
              </w:rPr>
              <w:t>9</w:t>
            </w:r>
            <w:r>
              <w:rPr>
                <w:rFonts w:ascii="Times New Roman" w:eastAsia="Times New Roman"/>
                <w:spacing w:val="11"/>
                <w:sz w:val="21"/>
              </w:rPr>
              <w:t xml:space="preserve"> </w:t>
            </w:r>
            <w:r>
              <w:rPr>
                <w:sz w:val="21"/>
              </w:rPr>
              <w:t>万吨</w:t>
            </w:r>
            <w:r>
              <w:rPr>
                <w:rFonts w:ascii="Times New Roman" w:eastAsia="Times New Roman"/>
                <w:spacing w:val="-4"/>
                <w:sz w:val="21"/>
              </w:rPr>
              <w:t>/</w:t>
            </w:r>
            <w:r>
              <w:rPr>
                <w:spacing w:val="-7"/>
                <w:sz w:val="21"/>
              </w:rPr>
              <w:t>日配置，项目建设</w:t>
            </w:r>
          </w:p>
          <w:p>
            <w:pPr>
              <w:pStyle w:val="10"/>
              <w:spacing w:before="91" w:line="262" w:lineRule="exact"/>
              <w:ind w:left="56"/>
              <w:rPr>
                <w:sz w:val="21"/>
              </w:rPr>
            </w:pPr>
            <w:r>
              <w:rPr>
                <w:sz w:val="21"/>
              </w:rPr>
              <w:t xml:space="preserve">总用地面积 </w:t>
            </w:r>
            <w:r>
              <w:rPr>
                <w:rFonts w:ascii="Times New Roman" w:eastAsia="Times New Roman"/>
                <w:sz w:val="21"/>
              </w:rPr>
              <w:t xml:space="preserve">122 </w:t>
            </w:r>
            <w:r>
              <w:rPr>
                <w:sz w:val="21"/>
              </w:rPr>
              <w:t>亩。</w:t>
            </w:r>
          </w:p>
        </w:tc>
        <w:tc>
          <w:tcPr>
            <w:tcW w:w="1294" w:type="dxa"/>
          </w:tcPr>
          <w:p>
            <w:pPr>
              <w:pStyle w:val="10"/>
              <w:spacing w:before="80"/>
              <w:ind w:left="-163"/>
              <w:rPr>
                <w:sz w:val="21"/>
              </w:rPr>
            </w:pPr>
            <w:r>
              <w:rPr>
                <w:w w:val="100"/>
                <w:sz w:val="21"/>
              </w:rPr>
              <w:t>，</w:t>
            </w:r>
          </w:p>
          <w:p>
            <w:pPr>
              <w:pStyle w:val="10"/>
              <w:spacing w:before="9"/>
              <w:rPr>
                <w:rFonts w:ascii="Times New Roman"/>
                <w:sz w:val="24"/>
              </w:rPr>
            </w:pPr>
          </w:p>
          <w:p>
            <w:pPr>
              <w:pStyle w:val="10"/>
              <w:ind w:left="384"/>
              <w:rPr>
                <w:rFonts w:ascii="Times New Roman"/>
                <w:sz w:val="21"/>
              </w:rPr>
            </w:pPr>
            <w:r>
              <w:rPr>
                <w:rFonts w:ascii="Times New Roman"/>
                <w:sz w:val="21"/>
              </w:rPr>
              <w:t>47000</w:t>
            </w:r>
          </w:p>
        </w:tc>
        <w:tc>
          <w:tcPr>
            <w:tcW w:w="1061" w:type="dxa"/>
          </w:tcPr>
          <w:p>
            <w:pPr>
              <w:pStyle w:val="10"/>
              <w:rPr>
                <w:rFonts w:ascii="Times New Roman"/>
                <w:sz w:val="22"/>
              </w:rPr>
            </w:pPr>
          </w:p>
          <w:p>
            <w:pPr>
              <w:pStyle w:val="10"/>
              <w:rPr>
                <w:rFonts w:ascii="Times New Roman"/>
                <w:sz w:val="22"/>
              </w:rPr>
            </w:pPr>
          </w:p>
          <w:p>
            <w:pPr>
              <w:pStyle w:val="10"/>
              <w:spacing w:before="128"/>
              <w:ind w:left="300"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7"/>
              <w:jc w:val="center"/>
              <w:rPr>
                <w:rFonts w:ascii="Times New Roman"/>
                <w:sz w:val="21"/>
              </w:rPr>
            </w:pPr>
            <w:r>
              <w:rPr>
                <w:rFonts w:ascii="Times New Roman"/>
                <w:w w:val="100"/>
                <w:sz w:val="21"/>
              </w:rPr>
              <w:t>4</w:t>
            </w:r>
          </w:p>
        </w:tc>
        <w:tc>
          <w:tcPr>
            <w:tcW w:w="1668" w:type="dxa"/>
          </w:tcPr>
          <w:p>
            <w:pPr>
              <w:pStyle w:val="10"/>
              <w:spacing w:before="4"/>
              <w:rPr>
                <w:rFonts w:ascii="Times New Roman"/>
                <w:sz w:val="22"/>
              </w:rPr>
            </w:pPr>
          </w:p>
          <w:p>
            <w:pPr>
              <w:pStyle w:val="10"/>
              <w:spacing w:before="1"/>
              <w:ind w:left="35" w:right="29"/>
              <w:jc w:val="center"/>
              <w:rPr>
                <w:sz w:val="21"/>
              </w:rPr>
            </w:pPr>
            <w:r>
              <w:rPr>
                <w:sz w:val="21"/>
              </w:rPr>
              <w:t>天然气管道项目</w:t>
            </w:r>
          </w:p>
        </w:tc>
        <w:tc>
          <w:tcPr>
            <w:tcW w:w="1058" w:type="dxa"/>
          </w:tcPr>
          <w:p>
            <w:pPr>
              <w:pStyle w:val="10"/>
              <w:spacing w:before="4"/>
              <w:rPr>
                <w:rFonts w:ascii="Times New Roman"/>
                <w:sz w:val="22"/>
              </w:rPr>
            </w:pPr>
          </w:p>
          <w:p>
            <w:pPr>
              <w:pStyle w:val="10"/>
              <w:spacing w:before="1"/>
              <w:ind w:left="88" w:right="76"/>
              <w:jc w:val="center"/>
              <w:rPr>
                <w:sz w:val="21"/>
              </w:rPr>
            </w:pPr>
            <w:r>
              <w:rPr>
                <w:sz w:val="21"/>
              </w:rPr>
              <w:t>续建</w:t>
            </w:r>
          </w:p>
        </w:tc>
        <w:tc>
          <w:tcPr>
            <w:tcW w:w="993" w:type="dxa"/>
          </w:tcPr>
          <w:p>
            <w:pPr>
              <w:pStyle w:val="10"/>
              <w:spacing w:before="4"/>
              <w:rPr>
                <w:rFonts w:ascii="Times New Roman"/>
                <w:sz w:val="22"/>
              </w:rPr>
            </w:pPr>
          </w:p>
          <w:p>
            <w:pPr>
              <w:pStyle w:val="10"/>
              <w:spacing w:before="1"/>
              <w:ind w:left="55" w:right="47"/>
              <w:jc w:val="center"/>
              <w:rPr>
                <w:sz w:val="21"/>
              </w:rPr>
            </w:pPr>
            <w:r>
              <w:rPr>
                <w:sz w:val="21"/>
              </w:rPr>
              <w:t>新港园区</w:t>
            </w:r>
          </w:p>
        </w:tc>
        <w:tc>
          <w:tcPr>
            <w:tcW w:w="1586" w:type="dxa"/>
          </w:tcPr>
          <w:p>
            <w:pPr>
              <w:pStyle w:val="10"/>
              <w:spacing w:before="4"/>
              <w:rPr>
                <w:rFonts w:ascii="Times New Roman"/>
                <w:sz w:val="22"/>
              </w:rPr>
            </w:pPr>
          </w:p>
          <w:p>
            <w:pPr>
              <w:pStyle w:val="10"/>
              <w:spacing w:before="1"/>
              <w:ind w:left="144" w:right="130"/>
              <w:jc w:val="center"/>
              <w:rPr>
                <w:sz w:val="21"/>
              </w:rPr>
            </w:pPr>
            <w:r>
              <w:rPr>
                <w:sz w:val="21"/>
              </w:rPr>
              <w:t>山水宜居之城</w:t>
            </w:r>
          </w:p>
        </w:tc>
        <w:tc>
          <w:tcPr>
            <w:tcW w:w="1080" w:type="dxa"/>
          </w:tcPr>
          <w:p>
            <w:pPr>
              <w:pStyle w:val="10"/>
              <w:spacing w:before="78"/>
              <w:ind w:left="99" w:right="89"/>
              <w:jc w:val="center"/>
              <w:rPr>
                <w:sz w:val="21"/>
              </w:rPr>
            </w:pPr>
            <w:r>
              <w:rPr>
                <w:sz w:val="21"/>
              </w:rPr>
              <w:t>园区基础</w:t>
            </w:r>
          </w:p>
          <w:p>
            <w:pPr>
              <w:pStyle w:val="10"/>
              <w:spacing w:before="91" w:line="262" w:lineRule="exact"/>
              <w:ind w:left="99" w:right="87"/>
              <w:jc w:val="center"/>
              <w:rPr>
                <w:sz w:val="21"/>
              </w:rPr>
            </w:pPr>
            <w:r>
              <w:rPr>
                <w:sz w:val="21"/>
              </w:rPr>
              <w:t>设施</w:t>
            </w:r>
          </w:p>
        </w:tc>
        <w:tc>
          <w:tcPr>
            <w:tcW w:w="5158" w:type="dxa"/>
          </w:tcPr>
          <w:p>
            <w:pPr>
              <w:pStyle w:val="10"/>
              <w:spacing w:before="78"/>
              <w:ind w:left="56"/>
              <w:rPr>
                <w:sz w:val="21"/>
              </w:rPr>
            </w:pPr>
            <w:r>
              <w:rPr>
                <w:sz w:val="21"/>
              </w:rPr>
              <w:t>天然气主输管网、支管网、维修抢险中心及液化天然气</w:t>
            </w:r>
          </w:p>
          <w:p>
            <w:pPr>
              <w:pStyle w:val="10"/>
              <w:spacing w:before="91" w:line="262" w:lineRule="exact"/>
              <w:ind w:left="56"/>
              <w:rPr>
                <w:sz w:val="21"/>
              </w:rPr>
            </w:pPr>
            <w:r>
              <w:rPr>
                <w:sz w:val="21"/>
              </w:rPr>
              <w:t>储气站一座</w:t>
            </w:r>
          </w:p>
        </w:tc>
        <w:tc>
          <w:tcPr>
            <w:tcW w:w="1294" w:type="dxa"/>
          </w:tcPr>
          <w:p>
            <w:pPr>
              <w:pStyle w:val="10"/>
              <w:spacing w:before="7"/>
              <w:rPr>
                <w:rFonts w:ascii="Times New Roman"/>
                <w:sz w:val="23"/>
              </w:rPr>
            </w:pPr>
          </w:p>
          <w:p>
            <w:pPr>
              <w:pStyle w:val="10"/>
              <w:ind w:left="207" w:right="194"/>
              <w:jc w:val="center"/>
              <w:rPr>
                <w:rFonts w:ascii="Times New Roman"/>
                <w:sz w:val="21"/>
              </w:rPr>
            </w:pPr>
            <w:r>
              <w:rPr>
                <w:rFonts w:ascii="Times New Roman"/>
                <w:sz w:val="21"/>
              </w:rPr>
              <w:t>20000</w:t>
            </w:r>
          </w:p>
        </w:tc>
        <w:tc>
          <w:tcPr>
            <w:tcW w:w="1061" w:type="dxa"/>
          </w:tcPr>
          <w:p>
            <w:pPr>
              <w:pStyle w:val="10"/>
              <w:spacing w:before="7"/>
              <w:rPr>
                <w:rFonts w:ascii="Times New Roman"/>
                <w:sz w:val="23"/>
              </w:rPr>
            </w:pPr>
          </w:p>
          <w:p>
            <w:pPr>
              <w:pStyle w:val="10"/>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7"/>
              <w:jc w:val="center"/>
              <w:rPr>
                <w:rFonts w:ascii="Times New Roman"/>
                <w:sz w:val="21"/>
              </w:rPr>
            </w:pPr>
            <w:r>
              <w:rPr>
                <w:rFonts w:ascii="Times New Roman"/>
                <w:w w:val="100"/>
                <w:sz w:val="21"/>
              </w:rPr>
              <w:t>5</w:t>
            </w:r>
          </w:p>
        </w:tc>
        <w:tc>
          <w:tcPr>
            <w:tcW w:w="1668" w:type="dxa"/>
          </w:tcPr>
          <w:p>
            <w:pPr>
              <w:pStyle w:val="10"/>
              <w:rPr>
                <w:rFonts w:ascii="Times New Roman"/>
                <w:sz w:val="20"/>
              </w:rPr>
            </w:pPr>
          </w:p>
          <w:p>
            <w:pPr>
              <w:pStyle w:val="10"/>
              <w:rPr>
                <w:rFonts w:ascii="Times New Roman"/>
                <w:sz w:val="18"/>
              </w:rPr>
            </w:pPr>
          </w:p>
          <w:p>
            <w:pPr>
              <w:pStyle w:val="10"/>
              <w:spacing w:before="1" w:line="321" w:lineRule="auto"/>
              <w:ind w:left="306" w:right="86" w:hanging="212"/>
              <w:rPr>
                <w:sz w:val="21"/>
              </w:rPr>
            </w:pPr>
            <w:r>
              <w:rPr>
                <w:sz w:val="21"/>
              </w:rPr>
              <w:t>黄石新港湖泊综合治理项目</w:t>
            </w:r>
          </w:p>
        </w:tc>
        <w:tc>
          <w:tcPr>
            <w:tcW w:w="1058" w:type="dxa"/>
          </w:tcPr>
          <w:p>
            <w:pPr>
              <w:pStyle w:val="10"/>
              <w:rPr>
                <w:rFonts w:ascii="Times New Roman"/>
                <w:sz w:val="20"/>
              </w:rPr>
            </w:pPr>
          </w:p>
          <w:p>
            <w:pPr>
              <w:pStyle w:val="10"/>
              <w:rPr>
                <w:rFonts w:ascii="Times New Roman"/>
                <w:sz w:val="20"/>
              </w:rPr>
            </w:pPr>
          </w:p>
          <w:p>
            <w:pPr>
              <w:pStyle w:val="10"/>
              <w:spacing w:before="158"/>
              <w:ind w:left="88" w:right="77"/>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
              <w:rPr>
                <w:rFonts w:ascii="Times New Roman"/>
                <w:sz w:val="18"/>
              </w:rPr>
            </w:pPr>
          </w:p>
          <w:p>
            <w:pPr>
              <w:pStyle w:val="10"/>
              <w:spacing w:line="321" w:lineRule="auto"/>
              <w:ind w:left="224" w:right="106" w:hanging="106"/>
              <w:rPr>
                <w:sz w:val="21"/>
              </w:rPr>
            </w:pPr>
            <w:r>
              <w:rPr>
                <w:sz w:val="21"/>
              </w:rPr>
              <w:t>流域水环境治理</w:t>
            </w:r>
          </w:p>
        </w:tc>
        <w:tc>
          <w:tcPr>
            <w:tcW w:w="5158" w:type="dxa"/>
          </w:tcPr>
          <w:p>
            <w:pPr>
              <w:pStyle w:val="10"/>
              <w:spacing w:line="360" w:lineRule="exact"/>
              <w:ind w:left="56" w:right="42"/>
              <w:jc w:val="both"/>
              <w:rPr>
                <w:sz w:val="21"/>
              </w:rPr>
            </w:pPr>
            <w:r>
              <w:rPr>
                <w:spacing w:val="-6"/>
                <w:sz w:val="21"/>
              </w:rPr>
              <w:t xml:space="preserve">项目主要建设内容包括园区内 </w:t>
            </w:r>
            <w:r>
              <w:rPr>
                <w:rFonts w:ascii="Times New Roman" w:eastAsia="Times New Roman"/>
                <w:sz w:val="21"/>
              </w:rPr>
              <w:t xml:space="preserve">4 </w:t>
            </w:r>
            <w:r>
              <w:rPr>
                <w:spacing w:val="-9"/>
                <w:sz w:val="21"/>
              </w:rPr>
              <w:t xml:space="preserve">个湖泊，共 </w:t>
            </w:r>
            <w:r>
              <w:rPr>
                <w:rFonts w:ascii="Times New Roman" w:eastAsia="Times New Roman"/>
                <w:sz w:val="21"/>
              </w:rPr>
              <w:t xml:space="preserve">11.99 </w:t>
            </w:r>
            <w:r>
              <w:rPr>
                <w:sz w:val="21"/>
              </w:rPr>
              <w:t>平方</w:t>
            </w:r>
            <w:r>
              <w:rPr>
                <w:spacing w:val="-3"/>
                <w:sz w:val="21"/>
              </w:rPr>
              <w:t>公里内湖泊保护区形态控制工程；湖泊水资源保护及水资源防治工程；湖泊生态保护与修复工程；湖泊保护监测工程。</w:t>
            </w:r>
          </w:p>
        </w:tc>
        <w:tc>
          <w:tcPr>
            <w:tcW w:w="1294" w:type="dxa"/>
          </w:tcPr>
          <w:p>
            <w:pPr>
              <w:pStyle w:val="10"/>
              <w:rPr>
                <w:rFonts w:ascii="Times New Roman"/>
                <w:sz w:val="22"/>
              </w:rPr>
            </w:pPr>
          </w:p>
          <w:p>
            <w:pPr>
              <w:pStyle w:val="10"/>
              <w:spacing w:before="11"/>
              <w:rPr>
                <w:rFonts w:ascii="Times New Roman"/>
                <w:sz w:val="32"/>
              </w:rPr>
            </w:pPr>
          </w:p>
          <w:p>
            <w:pPr>
              <w:pStyle w:val="10"/>
              <w:ind w:left="207" w:right="194"/>
              <w:jc w:val="center"/>
              <w:rPr>
                <w:rFonts w:ascii="Times New Roman"/>
                <w:sz w:val="21"/>
              </w:rPr>
            </w:pPr>
            <w:r>
              <w:rPr>
                <w:rFonts w:ascii="Times New Roman"/>
                <w:sz w:val="21"/>
              </w:rPr>
              <w:t>36500</w:t>
            </w:r>
          </w:p>
        </w:tc>
        <w:tc>
          <w:tcPr>
            <w:tcW w:w="1061" w:type="dxa"/>
          </w:tcPr>
          <w:p>
            <w:pPr>
              <w:pStyle w:val="10"/>
              <w:rPr>
                <w:rFonts w:ascii="Times New Roman"/>
                <w:sz w:val="22"/>
              </w:rPr>
            </w:pPr>
          </w:p>
          <w:p>
            <w:pPr>
              <w:pStyle w:val="10"/>
              <w:spacing w:before="11"/>
              <w:rPr>
                <w:rFonts w:ascii="Times New Roman"/>
                <w:sz w:val="32"/>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6"/>
              <w:rPr>
                <w:rFonts w:ascii="Times New Roman"/>
                <w:sz w:val="23"/>
              </w:rPr>
            </w:pPr>
          </w:p>
          <w:p>
            <w:pPr>
              <w:pStyle w:val="10"/>
              <w:spacing w:before="1"/>
              <w:ind w:left="7"/>
              <w:jc w:val="center"/>
              <w:rPr>
                <w:rFonts w:ascii="Times New Roman"/>
                <w:sz w:val="21"/>
              </w:rPr>
            </w:pPr>
            <w:r>
              <w:rPr>
                <w:rFonts w:ascii="Times New Roman"/>
                <w:w w:val="100"/>
                <w:sz w:val="21"/>
              </w:rPr>
              <w:t>6</w:t>
            </w:r>
          </w:p>
        </w:tc>
        <w:tc>
          <w:tcPr>
            <w:tcW w:w="1668" w:type="dxa"/>
          </w:tcPr>
          <w:p>
            <w:pPr>
              <w:pStyle w:val="10"/>
              <w:spacing w:before="77"/>
              <w:ind w:left="35" w:right="29"/>
              <w:jc w:val="center"/>
              <w:rPr>
                <w:sz w:val="21"/>
              </w:rPr>
            </w:pPr>
            <w:r>
              <w:rPr>
                <w:sz w:val="21"/>
              </w:rPr>
              <w:t>新港园区沿江环</w:t>
            </w:r>
          </w:p>
          <w:p>
            <w:pPr>
              <w:pStyle w:val="10"/>
              <w:spacing w:before="91" w:line="262" w:lineRule="exact"/>
              <w:ind w:left="38" w:right="29"/>
              <w:jc w:val="center"/>
              <w:rPr>
                <w:sz w:val="21"/>
              </w:rPr>
            </w:pPr>
            <w:r>
              <w:rPr>
                <w:sz w:val="21"/>
              </w:rPr>
              <w:t>境治理项目</w:t>
            </w:r>
          </w:p>
        </w:tc>
        <w:tc>
          <w:tcPr>
            <w:tcW w:w="1058" w:type="dxa"/>
          </w:tcPr>
          <w:p>
            <w:pPr>
              <w:pStyle w:val="10"/>
              <w:spacing w:before="4"/>
              <w:rPr>
                <w:rFonts w:ascii="Times New Roman"/>
                <w:sz w:val="22"/>
              </w:rPr>
            </w:pPr>
          </w:p>
          <w:p>
            <w:pPr>
              <w:pStyle w:val="10"/>
              <w:ind w:left="88" w:right="76"/>
              <w:jc w:val="center"/>
              <w:rPr>
                <w:sz w:val="21"/>
              </w:rPr>
            </w:pPr>
            <w:r>
              <w:rPr>
                <w:sz w:val="21"/>
              </w:rPr>
              <w:t>续建</w:t>
            </w:r>
          </w:p>
        </w:tc>
        <w:tc>
          <w:tcPr>
            <w:tcW w:w="993" w:type="dxa"/>
          </w:tcPr>
          <w:p>
            <w:pPr>
              <w:pStyle w:val="10"/>
              <w:spacing w:before="4"/>
              <w:rPr>
                <w:rFonts w:ascii="Times New Roman"/>
                <w:sz w:val="22"/>
              </w:rPr>
            </w:pPr>
          </w:p>
          <w:p>
            <w:pPr>
              <w:pStyle w:val="10"/>
              <w:ind w:left="55" w:right="47"/>
              <w:jc w:val="center"/>
              <w:rPr>
                <w:sz w:val="21"/>
              </w:rPr>
            </w:pPr>
            <w:r>
              <w:rPr>
                <w:sz w:val="21"/>
              </w:rPr>
              <w:t>新港园区</w:t>
            </w:r>
          </w:p>
        </w:tc>
        <w:tc>
          <w:tcPr>
            <w:tcW w:w="1586" w:type="dxa"/>
          </w:tcPr>
          <w:p>
            <w:pPr>
              <w:pStyle w:val="10"/>
              <w:spacing w:before="4"/>
              <w:rPr>
                <w:rFonts w:ascii="Times New Roman"/>
                <w:sz w:val="22"/>
              </w:rPr>
            </w:pPr>
          </w:p>
          <w:p>
            <w:pPr>
              <w:pStyle w:val="10"/>
              <w:ind w:left="144" w:right="130"/>
              <w:jc w:val="center"/>
              <w:rPr>
                <w:sz w:val="21"/>
              </w:rPr>
            </w:pPr>
            <w:r>
              <w:rPr>
                <w:sz w:val="21"/>
              </w:rPr>
              <w:t>山水宜居之城</w:t>
            </w:r>
          </w:p>
        </w:tc>
        <w:tc>
          <w:tcPr>
            <w:tcW w:w="1080" w:type="dxa"/>
          </w:tcPr>
          <w:p>
            <w:pPr>
              <w:pStyle w:val="10"/>
              <w:spacing w:before="77"/>
              <w:ind w:left="118"/>
              <w:rPr>
                <w:sz w:val="21"/>
              </w:rPr>
            </w:pPr>
            <w:r>
              <w:rPr>
                <w:sz w:val="21"/>
              </w:rPr>
              <w:t>流域水环</w:t>
            </w:r>
          </w:p>
          <w:p>
            <w:pPr>
              <w:pStyle w:val="10"/>
              <w:spacing w:before="91" w:line="262" w:lineRule="exact"/>
              <w:ind w:left="224"/>
              <w:rPr>
                <w:sz w:val="21"/>
              </w:rPr>
            </w:pPr>
            <w:r>
              <w:rPr>
                <w:sz w:val="21"/>
              </w:rPr>
              <w:t>境治理</w:t>
            </w:r>
          </w:p>
        </w:tc>
        <w:tc>
          <w:tcPr>
            <w:tcW w:w="5158" w:type="dxa"/>
          </w:tcPr>
          <w:p>
            <w:pPr>
              <w:pStyle w:val="10"/>
              <w:spacing w:before="77"/>
              <w:ind w:left="56"/>
              <w:rPr>
                <w:sz w:val="21"/>
              </w:rPr>
            </w:pPr>
            <w:r>
              <w:rPr>
                <w:sz w:val="21"/>
              </w:rPr>
              <w:t xml:space="preserve">项目主要建设内容包括棋盘洲码头 </w:t>
            </w:r>
            <w:r>
              <w:rPr>
                <w:rFonts w:ascii="Times New Roman" w:eastAsia="Times New Roman"/>
                <w:sz w:val="21"/>
              </w:rPr>
              <w:t xml:space="preserve">7.7 </w:t>
            </w:r>
            <w:r>
              <w:rPr>
                <w:sz w:val="21"/>
              </w:rPr>
              <w:t>公里岸线整治及</w:t>
            </w:r>
          </w:p>
          <w:p>
            <w:pPr>
              <w:pStyle w:val="10"/>
              <w:spacing w:before="91" w:line="262" w:lineRule="exact"/>
              <w:ind w:left="56"/>
              <w:rPr>
                <w:sz w:val="21"/>
              </w:rPr>
            </w:pPr>
            <w:r>
              <w:rPr>
                <w:rFonts w:ascii="SimSun-ExtB" w:eastAsia="SimSun-ExtB"/>
                <w:w w:val="80"/>
                <w:sz w:val="21"/>
              </w:rPr>
              <w:t>𣲗𣲗</w:t>
            </w:r>
            <w:r>
              <w:rPr>
                <w:sz w:val="21"/>
              </w:rPr>
              <w:t>源口镇四处矿山地质环境恢复治理工作。</w:t>
            </w:r>
          </w:p>
        </w:tc>
        <w:tc>
          <w:tcPr>
            <w:tcW w:w="1294" w:type="dxa"/>
          </w:tcPr>
          <w:p>
            <w:pPr>
              <w:pStyle w:val="10"/>
              <w:spacing w:before="6"/>
              <w:rPr>
                <w:rFonts w:ascii="Times New Roman"/>
                <w:sz w:val="23"/>
              </w:rPr>
            </w:pPr>
          </w:p>
          <w:p>
            <w:pPr>
              <w:pStyle w:val="10"/>
              <w:spacing w:before="1"/>
              <w:ind w:left="207" w:right="194"/>
              <w:jc w:val="center"/>
              <w:rPr>
                <w:rFonts w:ascii="Times New Roman"/>
                <w:sz w:val="21"/>
              </w:rPr>
            </w:pPr>
            <w:r>
              <w:rPr>
                <w:rFonts w:ascii="Times New Roman"/>
                <w:sz w:val="21"/>
              </w:rPr>
              <w:t>28000</w:t>
            </w:r>
          </w:p>
        </w:tc>
        <w:tc>
          <w:tcPr>
            <w:tcW w:w="1061" w:type="dxa"/>
          </w:tcPr>
          <w:p>
            <w:pPr>
              <w:pStyle w:val="10"/>
              <w:spacing w:before="6"/>
              <w:rPr>
                <w:rFonts w:ascii="Times New Roman"/>
                <w:sz w:val="23"/>
              </w:rPr>
            </w:pPr>
          </w:p>
          <w:p>
            <w:pPr>
              <w:pStyle w:val="10"/>
              <w:spacing w:before="1"/>
              <w:ind w:left="299" w:right="289"/>
              <w:jc w:val="center"/>
              <w:rPr>
                <w:rFonts w:ascii="Times New Roman"/>
                <w:sz w:val="21"/>
              </w:rPr>
            </w:pPr>
            <w:r>
              <w:rPr>
                <w:rFonts w:ascii="Times New Roman"/>
                <w:sz w:val="21"/>
              </w:rPr>
              <w:t>2020</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329"/>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93" w:type="dxa"/>
          </w:tcPr>
          <w:p>
            <w:pPr>
              <w:pStyle w:val="10"/>
              <w:spacing w:before="7"/>
              <w:rPr>
                <w:rFonts w:ascii="Times New Roman"/>
                <w:sz w:val="23"/>
              </w:rPr>
            </w:pPr>
          </w:p>
          <w:p>
            <w:pPr>
              <w:pStyle w:val="10"/>
              <w:ind w:left="7"/>
              <w:jc w:val="center"/>
              <w:rPr>
                <w:rFonts w:ascii="Times New Roman"/>
                <w:sz w:val="21"/>
              </w:rPr>
            </w:pPr>
            <w:r>
              <w:rPr>
                <w:rFonts w:ascii="Times New Roman"/>
                <w:w w:val="100"/>
                <w:sz w:val="21"/>
              </w:rPr>
              <w:t>7</w:t>
            </w:r>
          </w:p>
        </w:tc>
        <w:tc>
          <w:tcPr>
            <w:tcW w:w="1668" w:type="dxa"/>
          </w:tcPr>
          <w:p>
            <w:pPr>
              <w:pStyle w:val="10"/>
              <w:spacing w:before="78"/>
              <w:ind w:left="95"/>
              <w:rPr>
                <w:sz w:val="21"/>
              </w:rPr>
            </w:pPr>
            <w:r>
              <w:rPr>
                <w:sz w:val="21"/>
              </w:rPr>
              <w:t>海口湖新区市政</w:t>
            </w:r>
          </w:p>
          <w:p>
            <w:pPr>
              <w:pStyle w:val="10"/>
              <w:spacing w:before="91" w:line="262" w:lineRule="exact"/>
              <w:ind w:left="201"/>
              <w:rPr>
                <w:sz w:val="21"/>
              </w:rPr>
            </w:pPr>
            <w:r>
              <w:rPr>
                <w:sz w:val="21"/>
              </w:rPr>
              <w:t>配套道路项目</w:t>
            </w:r>
          </w:p>
        </w:tc>
        <w:tc>
          <w:tcPr>
            <w:tcW w:w="1058" w:type="dxa"/>
          </w:tcPr>
          <w:p>
            <w:pPr>
              <w:pStyle w:val="10"/>
              <w:spacing w:before="4"/>
              <w:rPr>
                <w:rFonts w:ascii="Times New Roman"/>
                <w:sz w:val="22"/>
              </w:rPr>
            </w:pPr>
          </w:p>
          <w:p>
            <w:pPr>
              <w:pStyle w:val="10"/>
              <w:spacing w:before="1"/>
              <w:ind w:left="88" w:right="76"/>
              <w:jc w:val="center"/>
              <w:rPr>
                <w:sz w:val="21"/>
              </w:rPr>
            </w:pPr>
            <w:r>
              <w:rPr>
                <w:sz w:val="21"/>
              </w:rPr>
              <w:t>新开工</w:t>
            </w:r>
          </w:p>
        </w:tc>
        <w:tc>
          <w:tcPr>
            <w:tcW w:w="993" w:type="dxa"/>
          </w:tcPr>
          <w:p>
            <w:pPr>
              <w:pStyle w:val="10"/>
              <w:spacing w:before="4"/>
              <w:rPr>
                <w:rFonts w:ascii="Times New Roman"/>
                <w:sz w:val="22"/>
              </w:rPr>
            </w:pPr>
          </w:p>
          <w:p>
            <w:pPr>
              <w:pStyle w:val="10"/>
              <w:spacing w:before="1"/>
              <w:ind w:left="55" w:right="47"/>
              <w:jc w:val="center"/>
              <w:rPr>
                <w:sz w:val="21"/>
              </w:rPr>
            </w:pPr>
            <w:r>
              <w:rPr>
                <w:sz w:val="21"/>
              </w:rPr>
              <w:t>新港园区</w:t>
            </w:r>
          </w:p>
        </w:tc>
        <w:tc>
          <w:tcPr>
            <w:tcW w:w="1586" w:type="dxa"/>
          </w:tcPr>
          <w:p>
            <w:pPr>
              <w:pStyle w:val="10"/>
              <w:spacing w:before="4"/>
              <w:rPr>
                <w:rFonts w:ascii="Times New Roman"/>
                <w:sz w:val="22"/>
              </w:rPr>
            </w:pPr>
          </w:p>
          <w:p>
            <w:pPr>
              <w:pStyle w:val="10"/>
              <w:spacing w:before="1"/>
              <w:ind w:left="144" w:right="130"/>
              <w:jc w:val="center"/>
              <w:rPr>
                <w:sz w:val="21"/>
              </w:rPr>
            </w:pPr>
            <w:r>
              <w:rPr>
                <w:sz w:val="21"/>
              </w:rPr>
              <w:t>山水宜居之城</w:t>
            </w:r>
          </w:p>
        </w:tc>
        <w:tc>
          <w:tcPr>
            <w:tcW w:w="1080" w:type="dxa"/>
          </w:tcPr>
          <w:p>
            <w:pPr>
              <w:pStyle w:val="10"/>
              <w:spacing w:before="78"/>
              <w:ind w:left="99" w:right="89"/>
              <w:jc w:val="center"/>
              <w:rPr>
                <w:sz w:val="21"/>
              </w:rPr>
            </w:pPr>
            <w:r>
              <w:rPr>
                <w:sz w:val="21"/>
              </w:rPr>
              <w:t>园区基础</w:t>
            </w:r>
          </w:p>
          <w:p>
            <w:pPr>
              <w:pStyle w:val="10"/>
              <w:spacing w:before="91" w:line="262" w:lineRule="exact"/>
              <w:ind w:left="99" w:right="87"/>
              <w:jc w:val="center"/>
              <w:rPr>
                <w:sz w:val="21"/>
              </w:rPr>
            </w:pPr>
            <w:r>
              <w:rPr>
                <w:sz w:val="21"/>
              </w:rPr>
              <w:t>设施</w:t>
            </w:r>
          </w:p>
        </w:tc>
        <w:tc>
          <w:tcPr>
            <w:tcW w:w="5158" w:type="dxa"/>
          </w:tcPr>
          <w:p>
            <w:pPr>
              <w:pStyle w:val="10"/>
              <w:spacing w:before="77"/>
              <w:ind w:left="56"/>
              <w:rPr>
                <w:sz w:val="21"/>
              </w:rPr>
            </w:pPr>
            <w:r>
              <w:rPr>
                <w:spacing w:val="-9"/>
                <w:sz w:val="21"/>
              </w:rPr>
              <w:t xml:space="preserve">本项目含有 </w:t>
            </w:r>
            <w:r>
              <w:rPr>
                <w:rFonts w:ascii="Times New Roman" w:eastAsia="Times New Roman"/>
                <w:sz w:val="21"/>
              </w:rPr>
              <w:t>4</w:t>
            </w:r>
            <w:r>
              <w:rPr>
                <w:rFonts w:ascii="Times New Roman" w:eastAsia="Times New Roman"/>
                <w:spacing w:val="10"/>
                <w:sz w:val="21"/>
              </w:rPr>
              <w:t xml:space="preserve"> </w:t>
            </w:r>
            <w:r>
              <w:rPr>
                <w:spacing w:val="-4"/>
                <w:sz w:val="21"/>
              </w:rPr>
              <w:t>条主干道路，</w:t>
            </w:r>
            <w:r>
              <w:rPr>
                <w:rFonts w:ascii="Times New Roman" w:eastAsia="Times New Roman"/>
                <w:spacing w:val="-9"/>
                <w:sz w:val="21"/>
              </w:rPr>
              <w:t>10</w:t>
            </w:r>
            <w:r>
              <w:rPr>
                <w:rFonts w:ascii="Times New Roman" w:eastAsia="Times New Roman"/>
                <w:spacing w:val="7"/>
                <w:sz w:val="21"/>
              </w:rPr>
              <w:t xml:space="preserve"> </w:t>
            </w:r>
            <w:r>
              <w:rPr>
                <w:spacing w:val="-6"/>
                <w:sz w:val="21"/>
              </w:rPr>
              <w:t>条次干道路工程、照明工</w:t>
            </w:r>
          </w:p>
          <w:p>
            <w:pPr>
              <w:pStyle w:val="10"/>
              <w:spacing w:before="92" w:line="262" w:lineRule="exact"/>
              <w:ind w:left="56"/>
              <w:rPr>
                <w:sz w:val="21"/>
              </w:rPr>
            </w:pPr>
            <w:r>
              <w:rPr>
                <w:spacing w:val="-3"/>
                <w:sz w:val="21"/>
              </w:rPr>
              <w:t>程、绿化景观工程、综合管网工程、标牌标识工程等。</w:t>
            </w:r>
          </w:p>
        </w:tc>
        <w:tc>
          <w:tcPr>
            <w:tcW w:w="1294" w:type="dxa"/>
          </w:tcPr>
          <w:p>
            <w:pPr>
              <w:pStyle w:val="10"/>
              <w:spacing w:before="7"/>
              <w:rPr>
                <w:rFonts w:ascii="Times New Roman"/>
                <w:sz w:val="23"/>
              </w:rPr>
            </w:pPr>
          </w:p>
          <w:p>
            <w:pPr>
              <w:pStyle w:val="10"/>
              <w:ind w:left="207" w:right="194"/>
              <w:jc w:val="center"/>
              <w:rPr>
                <w:rFonts w:ascii="Times New Roman"/>
                <w:sz w:val="21"/>
              </w:rPr>
            </w:pPr>
            <w:r>
              <w:rPr>
                <w:rFonts w:ascii="Times New Roman"/>
                <w:sz w:val="21"/>
              </w:rPr>
              <w:t>150000</w:t>
            </w:r>
          </w:p>
        </w:tc>
        <w:tc>
          <w:tcPr>
            <w:tcW w:w="1061" w:type="dxa"/>
          </w:tcPr>
          <w:p>
            <w:pPr>
              <w:pStyle w:val="10"/>
              <w:spacing w:before="7"/>
              <w:rPr>
                <w:rFonts w:ascii="Times New Roman"/>
                <w:sz w:val="23"/>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9"/>
              </w:rPr>
            </w:pPr>
          </w:p>
          <w:p>
            <w:pPr>
              <w:pStyle w:val="10"/>
              <w:ind w:left="7"/>
              <w:jc w:val="center"/>
              <w:rPr>
                <w:rFonts w:ascii="Times New Roman"/>
                <w:sz w:val="21"/>
              </w:rPr>
            </w:pPr>
            <w:r>
              <w:rPr>
                <w:rFonts w:ascii="Times New Roman"/>
                <w:w w:val="100"/>
                <w:sz w:val="21"/>
              </w:rPr>
              <w:t>8</w:t>
            </w:r>
          </w:p>
        </w:tc>
        <w:tc>
          <w:tcPr>
            <w:tcW w:w="166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5"/>
              </w:rPr>
            </w:pPr>
          </w:p>
          <w:p>
            <w:pPr>
              <w:pStyle w:val="10"/>
              <w:spacing w:line="321" w:lineRule="auto"/>
              <w:ind w:left="95" w:right="86"/>
              <w:jc w:val="center"/>
              <w:rPr>
                <w:sz w:val="21"/>
              </w:rPr>
            </w:pPr>
            <w:r>
              <w:rPr>
                <w:sz w:val="21"/>
              </w:rPr>
              <w:t>新港江湖水系联通及水生态重构项目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3"/>
              <w:rPr>
                <w:rFonts w:ascii="Times New Roman"/>
                <w:sz w:val="16"/>
              </w:rPr>
            </w:pPr>
          </w:p>
          <w:p>
            <w:pPr>
              <w:pStyle w:val="10"/>
              <w:spacing w:before="1"/>
              <w:ind w:left="88" w:right="79"/>
              <w:jc w:val="center"/>
              <w:rPr>
                <w:sz w:val="21"/>
              </w:rPr>
            </w:pPr>
            <w:r>
              <w:rPr>
                <w:sz w:val="21"/>
              </w:rPr>
              <w:t>前期推进</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3"/>
              <w:rPr>
                <w:rFonts w:ascii="Times New Roman"/>
                <w:sz w:val="16"/>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3"/>
              <w:rPr>
                <w:rFonts w:ascii="Times New Roman"/>
                <w:sz w:val="16"/>
              </w:rPr>
            </w:pPr>
          </w:p>
          <w:p>
            <w:pPr>
              <w:pStyle w:val="10"/>
              <w:spacing w:before="1"/>
              <w:ind w:left="144"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0"/>
              </w:rPr>
            </w:pPr>
          </w:p>
          <w:p>
            <w:pPr>
              <w:pStyle w:val="10"/>
              <w:spacing w:before="1" w:line="321" w:lineRule="auto"/>
              <w:ind w:left="224" w:right="106" w:hanging="106"/>
              <w:rPr>
                <w:sz w:val="21"/>
              </w:rPr>
            </w:pPr>
            <w:r>
              <w:rPr>
                <w:sz w:val="21"/>
              </w:rPr>
              <w:t>流域水环境治理</w:t>
            </w:r>
          </w:p>
        </w:tc>
        <w:tc>
          <w:tcPr>
            <w:tcW w:w="5158" w:type="dxa"/>
          </w:tcPr>
          <w:p>
            <w:pPr>
              <w:pStyle w:val="10"/>
              <w:spacing w:before="78" w:line="321" w:lineRule="auto"/>
              <w:ind w:left="56" w:right="42"/>
              <w:rPr>
                <w:sz w:val="21"/>
              </w:rPr>
            </w:pPr>
            <w:r>
              <w:rPr>
                <w:spacing w:val="-3"/>
                <w:sz w:val="21"/>
              </w:rPr>
              <w:t>以海口湖、太白湖、春湖、沙湖等四个湖泊为基础，通过适当的疏导、沟通、引排调度等措施，建立或改变水</w:t>
            </w:r>
            <w:r>
              <w:rPr>
                <w:spacing w:val="-11"/>
                <w:sz w:val="21"/>
              </w:rPr>
              <w:t>体之间水力联系行为，形成以长江为主，连通各个湖泊</w:t>
            </w:r>
            <w:r>
              <w:rPr>
                <w:spacing w:val="-8"/>
                <w:sz w:val="21"/>
              </w:rPr>
              <w:t xml:space="preserve">脉络清晰、水流畅通的水系连通格局，并对园区内 </w:t>
            </w:r>
            <w:r>
              <w:rPr>
                <w:rFonts w:ascii="Times New Roman" w:eastAsia="Times New Roman"/>
                <w:sz w:val="21"/>
              </w:rPr>
              <w:t>4</w:t>
            </w:r>
            <w:r>
              <w:rPr>
                <w:rFonts w:ascii="Times New Roman" w:eastAsia="Times New Roman"/>
                <w:spacing w:val="17"/>
                <w:sz w:val="21"/>
              </w:rPr>
              <w:t xml:space="preserve"> </w:t>
            </w:r>
            <w:r>
              <w:rPr>
                <w:sz w:val="21"/>
              </w:rPr>
              <w:t>个</w:t>
            </w:r>
          </w:p>
          <w:p>
            <w:pPr>
              <w:pStyle w:val="10"/>
              <w:spacing w:line="321" w:lineRule="auto"/>
              <w:ind w:left="56" w:right="42"/>
              <w:jc w:val="both"/>
              <w:rPr>
                <w:sz w:val="21"/>
              </w:rPr>
            </w:pPr>
            <w:r>
              <w:rPr>
                <w:spacing w:val="-4"/>
                <w:sz w:val="21"/>
              </w:rPr>
              <w:t xml:space="preserve">湖泊，共 </w:t>
            </w:r>
            <w:r>
              <w:rPr>
                <w:rFonts w:ascii="Times New Roman" w:eastAsia="Times New Roman"/>
                <w:sz w:val="21"/>
              </w:rPr>
              <w:t>21.99</w:t>
            </w:r>
            <w:r>
              <w:rPr>
                <w:rFonts w:ascii="Times New Roman" w:eastAsia="Times New Roman"/>
                <w:spacing w:val="40"/>
                <w:sz w:val="21"/>
              </w:rPr>
              <w:t xml:space="preserve"> </w:t>
            </w:r>
            <w:r>
              <w:rPr>
                <w:spacing w:val="-4"/>
                <w:sz w:val="21"/>
              </w:rPr>
              <w:t xml:space="preserve">平方公里内湖泊保护区进行形态控制， </w:t>
            </w:r>
            <w:r>
              <w:rPr>
                <w:spacing w:val="-3"/>
                <w:sz w:val="21"/>
              </w:rPr>
              <w:t>湖泊水资源保护及水资源防治；湖泊生态保护与修复， 湖泊保护监测，修复城市河湖水生态，改造水环境，营</w:t>
            </w:r>
          </w:p>
          <w:p>
            <w:pPr>
              <w:pStyle w:val="10"/>
              <w:spacing w:line="260" w:lineRule="exact"/>
              <w:ind w:left="56"/>
              <w:rPr>
                <w:sz w:val="21"/>
              </w:rPr>
            </w:pPr>
            <w:r>
              <w:rPr>
                <w:sz w:val="21"/>
              </w:rPr>
              <w:t>造水景观，增强水系整体功能。</w:t>
            </w:r>
          </w:p>
        </w:tc>
        <w:tc>
          <w:tcPr>
            <w:tcW w:w="1294" w:type="dxa"/>
          </w:tcPr>
          <w:p>
            <w:pPr>
              <w:pStyle w:val="10"/>
              <w:rPr>
                <w:rFonts w:ascii="Times New Roman"/>
                <w:sz w:val="20"/>
              </w:rPr>
            </w:pPr>
          </w:p>
          <w:p>
            <w:pPr>
              <w:pStyle w:val="10"/>
              <w:rPr>
                <w:rFonts w:ascii="Times New Roman"/>
                <w:sz w:val="20"/>
              </w:rPr>
            </w:pPr>
          </w:p>
          <w:p>
            <w:pPr>
              <w:pStyle w:val="10"/>
              <w:spacing w:before="4"/>
              <w:rPr>
                <w:rFonts w:ascii="Times New Roman"/>
                <w:sz w:val="29"/>
              </w:rPr>
            </w:pPr>
          </w:p>
          <w:p>
            <w:pPr>
              <w:pStyle w:val="10"/>
              <w:ind w:left="-158"/>
              <w:rPr>
                <w:sz w:val="21"/>
              </w:rPr>
            </w:pPr>
            <w:r>
              <w:rPr>
                <w:w w:val="100"/>
                <w:sz w:val="21"/>
              </w:rPr>
              <w:t>，</w:t>
            </w:r>
          </w:p>
          <w:p>
            <w:pPr>
              <w:pStyle w:val="10"/>
              <w:spacing w:before="9"/>
              <w:rPr>
                <w:rFonts w:ascii="Times New Roman"/>
                <w:sz w:val="24"/>
              </w:rPr>
            </w:pPr>
          </w:p>
          <w:p>
            <w:pPr>
              <w:pStyle w:val="10"/>
              <w:ind w:left="331"/>
              <w:rPr>
                <w:rFonts w:ascii="Times New Roman"/>
                <w:sz w:val="21"/>
              </w:rPr>
            </w:pPr>
            <w:r>
              <w:rPr>
                <w:rFonts w:ascii="Times New Roman"/>
                <w:sz w:val="21"/>
              </w:rPr>
              <w:t>100000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9"/>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7"/>
              <w:jc w:val="center"/>
              <w:rPr>
                <w:rFonts w:ascii="Times New Roman"/>
                <w:sz w:val="21"/>
              </w:rPr>
            </w:pPr>
            <w:r>
              <w:rPr>
                <w:rFonts w:ascii="Times New Roman"/>
                <w:w w:val="100"/>
                <w:sz w:val="21"/>
              </w:rPr>
              <w:t>9</w:t>
            </w:r>
          </w:p>
        </w:tc>
        <w:tc>
          <w:tcPr>
            <w:tcW w:w="1668" w:type="dxa"/>
          </w:tcPr>
          <w:p>
            <w:pPr>
              <w:pStyle w:val="10"/>
              <w:spacing w:before="4"/>
              <w:rPr>
                <w:rFonts w:ascii="Times New Roman"/>
                <w:sz w:val="22"/>
              </w:rPr>
            </w:pPr>
          </w:p>
          <w:p>
            <w:pPr>
              <w:pStyle w:val="10"/>
              <w:spacing w:line="321" w:lineRule="auto"/>
              <w:ind w:left="95" w:right="86"/>
              <w:jc w:val="center"/>
              <w:rPr>
                <w:sz w:val="21"/>
              </w:rPr>
            </w:pPr>
            <w:r>
              <w:rPr>
                <w:sz w:val="21"/>
              </w:rPr>
              <w:t>新港园区海绵城市及综合管廊建设</w:t>
            </w:r>
          </w:p>
        </w:tc>
        <w:tc>
          <w:tcPr>
            <w:tcW w:w="1058" w:type="dxa"/>
          </w:tcPr>
          <w:p>
            <w:pPr>
              <w:pStyle w:val="10"/>
              <w:rPr>
                <w:rFonts w:ascii="Times New Roman"/>
                <w:sz w:val="20"/>
              </w:rPr>
            </w:pPr>
          </w:p>
          <w:p>
            <w:pPr>
              <w:pStyle w:val="10"/>
              <w:rPr>
                <w:rFonts w:ascii="Times New Roman"/>
                <w:sz w:val="20"/>
              </w:rPr>
            </w:pPr>
          </w:p>
          <w:p>
            <w:pPr>
              <w:pStyle w:val="10"/>
              <w:spacing w:before="158"/>
              <w:ind w:left="88" w:right="79"/>
              <w:jc w:val="center"/>
              <w:rPr>
                <w:sz w:val="21"/>
              </w:rPr>
            </w:pPr>
            <w:r>
              <w:rPr>
                <w:sz w:val="21"/>
              </w:rPr>
              <w:t>前期推进</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18"/>
              </w:rPr>
            </w:pPr>
          </w:p>
          <w:p>
            <w:pPr>
              <w:pStyle w:val="10"/>
              <w:spacing w:before="1" w:line="321" w:lineRule="auto"/>
              <w:ind w:left="224" w:right="106" w:hanging="106"/>
              <w:rPr>
                <w:sz w:val="21"/>
              </w:rPr>
            </w:pPr>
            <w:r>
              <w:rPr>
                <w:sz w:val="21"/>
              </w:rPr>
              <w:t>流域水环境治理</w:t>
            </w:r>
          </w:p>
        </w:tc>
        <w:tc>
          <w:tcPr>
            <w:tcW w:w="5158" w:type="dxa"/>
          </w:tcPr>
          <w:p>
            <w:pPr>
              <w:pStyle w:val="10"/>
              <w:spacing w:before="77" w:line="321" w:lineRule="auto"/>
              <w:ind w:left="56" w:right="46"/>
              <w:jc w:val="both"/>
              <w:rPr>
                <w:sz w:val="21"/>
              </w:rPr>
            </w:pPr>
            <w:r>
              <w:rPr>
                <w:spacing w:val="-12"/>
                <w:sz w:val="21"/>
              </w:rPr>
              <w:t>依据园区经济和社会发展，实施产业和居住用地海绵化</w:t>
            </w:r>
            <w:r>
              <w:rPr>
                <w:spacing w:val="-14"/>
                <w:sz w:val="21"/>
              </w:rPr>
              <w:t>开发雨水综合利用，消除洪涝威胁，减少景观冲洗耗水</w:t>
            </w:r>
            <w:r>
              <w:rPr>
                <w:spacing w:val="-24"/>
                <w:sz w:val="21"/>
              </w:rPr>
              <w:t xml:space="preserve">建设 </w:t>
            </w:r>
            <w:r>
              <w:rPr>
                <w:rFonts w:ascii="Times New Roman" w:eastAsia="Times New Roman"/>
                <w:sz w:val="21"/>
              </w:rPr>
              <w:t xml:space="preserve">50 </w:t>
            </w:r>
            <w:r>
              <w:rPr>
                <w:spacing w:val="-12"/>
                <w:sz w:val="21"/>
              </w:rPr>
              <w:t>公里地下综合管廊，规范水电气汽和电信产品通</w:t>
            </w:r>
          </w:p>
          <w:p>
            <w:pPr>
              <w:pStyle w:val="10"/>
              <w:spacing w:line="260" w:lineRule="exact"/>
              <w:ind w:left="56"/>
              <w:rPr>
                <w:sz w:val="21"/>
              </w:rPr>
            </w:pPr>
            <w:r>
              <w:rPr>
                <w:sz w:val="21"/>
              </w:rPr>
              <w:t>道。</w:t>
            </w:r>
          </w:p>
        </w:tc>
        <w:tc>
          <w:tcPr>
            <w:tcW w:w="1294" w:type="dxa"/>
          </w:tcPr>
          <w:p>
            <w:pPr>
              <w:pStyle w:val="10"/>
              <w:spacing w:before="77"/>
              <w:ind w:left="-161"/>
              <w:rPr>
                <w:sz w:val="21"/>
              </w:rPr>
            </w:pPr>
            <w:r>
              <w:rPr>
                <w:w w:val="100"/>
                <w:sz w:val="21"/>
              </w:rPr>
              <w:t>，</w:t>
            </w:r>
          </w:p>
          <w:p>
            <w:pPr>
              <w:pStyle w:val="10"/>
              <w:spacing w:before="91" w:line="232" w:lineRule="exact"/>
              <w:ind w:left="-158"/>
              <w:rPr>
                <w:sz w:val="21"/>
              </w:rPr>
            </w:pPr>
            <w:r>
              <w:rPr>
                <w:w w:val="100"/>
                <w:sz w:val="21"/>
              </w:rPr>
              <w:t>，</w:t>
            </w:r>
          </w:p>
          <w:p>
            <w:pPr>
              <w:pStyle w:val="10"/>
              <w:spacing w:line="204" w:lineRule="exact"/>
              <w:ind w:left="331"/>
              <w:rPr>
                <w:rFonts w:ascii="Times New Roman"/>
                <w:sz w:val="21"/>
              </w:rPr>
            </w:pPr>
            <w:r>
              <w:rPr>
                <w:rFonts w:ascii="Times New Roman"/>
                <w:sz w:val="21"/>
              </w:rPr>
              <w:t>300000</w:t>
            </w:r>
          </w:p>
        </w:tc>
        <w:tc>
          <w:tcPr>
            <w:tcW w:w="1061" w:type="dxa"/>
          </w:tcPr>
          <w:p>
            <w:pPr>
              <w:pStyle w:val="10"/>
              <w:rPr>
                <w:rFonts w:ascii="Times New Roman"/>
                <w:sz w:val="22"/>
              </w:rPr>
            </w:pPr>
          </w:p>
          <w:p>
            <w:pPr>
              <w:pStyle w:val="10"/>
              <w:spacing w:before="10"/>
              <w:rPr>
                <w:rFonts w:ascii="Times New Roman"/>
                <w:sz w:val="3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1" w:hRule="atLeast"/>
        </w:trPr>
        <w:tc>
          <w:tcPr>
            <w:tcW w:w="593" w:type="dxa"/>
          </w:tcPr>
          <w:p>
            <w:pPr>
              <w:pStyle w:val="10"/>
              <w:rPr>
                <w:rFonts w:ascii="Times New Roman"/>
                <w:sz w:val="22"/>
              </w:rPr>
            </w:pPr>
          </w:p>
          <w:p>
            <w:pPr>
              <w:pStyle w:val="10"/>
              <w:spacing w:before="5"/>
              <w:rPr>
                <w:rFonts w:ascii="Times New Roman"/>
                <w:sz w:val="17"/>
              </w:rPr>
            </w:pPr>
          </w:p>
          <w:p>
            <w:pPr>
              <w:pStyle w:val="10"/>
              <w:ind w:left="63" w:right="56"/>
              <w:jc w:val="center"/>
              <w:rPr>
                <w:rFonts w:ascii="Times New Roman"/>
                <w:sz w:val="21"/>
              </w:rPr>
            </w:pPr>
            <w:r>
              <w:rPr>
                <w:rFonts w:ascii="Times New Roman"/>
                <w:sz w:val="21"/>
              </w:rPr>
              <w:t>10</w:t>
            </w:r>
          </w:p>
        </w:tc>
        <w:tc>
          <w:tcPr>
            <w:tcW w:w="1668" w:type="dxa"/>
          </w:tcPr>
          <w:p>
            <w:pPr>
              <w:pStyle w:val="10"/>
              <w:spacing w:before="2" w:line="360" w:lineRule="exact"/>
              <w:ind w:left="95" w:right="86"/>
              <w:jc w:val="center"/>
              <w:rPr>
                <w:sz w:val="21"/>
              </w:rPr>
            </w:pPr>
            <w:r>
              <w:rPr>
                <w:sz w:val="21"/>
              </w:rPr>
              <w:t>园区生活垃圾分类投放和资源化利用系统</w:t>
            </w:r>
          </w:p>
        </w:tc>
        <w:tc>
          <w:tcPr>
            <w:tcW w:w="1058" w:type="dxa"/>
          </w:tcPr>
          <w:p>
            <w:pPr>
              <w:pStyle w:val="10"/>
              <w:rPr>
                <w:rFonts w:ascii="Times New Roman"/>
                <w:sz w:val="20"/>
              </w:rPr>
            </w:pPr>
          </w:p>
          <w:p>
            <w:pPr>
              <w:pStyle w:val="10"/>
              <w:spacing w:before="3"/>
              <w:rPr>
                <w:rFonts w:ascii="Times New Roman"/>
                <w:sz w:val="18"/>
              </w:rPr>
            </w:pPr>
          </w:p>
          <w:p>
            <w:pPr>
              <w:pStyle w:val="10"/>
              <w:ind w:left="88" w:right="79"/>
              <w:jc w:val="center"/>
              <w:rPr>
                <w:sz w:val="21"/>
              </w:rPr>
            </w:pPr>
            <w:r>
              <w:rPr>
                <w:sz w:val="21"/>
              </w:rPr>
              <w:t>前期推进</w:t>
            </w:r>
          </w:p>
        </w:tc>
        <w:tc>
          <w:tcPr>
            <w:tcW w:w="993" w:type="dxa"/>
          </w:tcPr>
          <w:p>
            <w:pPr>
              <w:pStyle w:val="10"/>
              <w:rPr>
                <w:rFonts w:ascii="Times New Roman"/>
                <w:sz w:val="20"/>
              </w:rPr>
            </w:pPr>
          </w:p>
          <w:p>
            <w:pPr>
              <w:pStyle w:val="10"/>
              <w:spacing w:before="3"/>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3"/>
              <w:rPr>
                <w:rFonts w:ascii="Times New Roman"/>
                <w:sz w:val="18"/>
              </w:rPr>
            </w:pPr>
          </w:p>
          <w:p>
            <w:pPr>
              <w:pStyle w:val="10"/>
              <w:ind w:left="143" w:right="130"/>
              <w:jc w:val="center"/>
              <w:rPr>
                <w:sz w:val="21"/>
              </w:rPr>
            </w:pPr>
            <w:r>
              <w:rPr>
                <w:sz w:val="21"/>
              </w:rPr>
              <w:t>山水宜居之城</w:t>
            </w:r>
          </w:p>
        </w:tc>
        <w:tc>
          <w:tcPr>
            <w:tcW w:w="1080" w:type="dxa"/>
          </w:tcPr>
          <w:p>
            <w:pPr>
              <w:pStyle w:val="10"/>
              <w:spacing w:before="7"/>
              <w:rPr>
                <w:rFonts w:ascii="Times New Roman"/>
                <w:sz w:val="22"/>
              </w:rPr>
            </w:pPr>
          </w:p>
          <w:p>
            <w:pPr>
              <w:pStyle w:val="10"/>
              <w:spacing w:line="321" w:lineRule="auto"/>
              <w:ind w:left="224" w:right="106" w:hanging="106"/>
              <w:rPr>
                <w:sz w:val="21"/>
              </w:rPr>
            </w:pPr>
            <w:r>
              <w:rPr>
                <w:sz w:val="21"/>
              </w:rPr>
              <w:t>流域水环境治理</w:t>
            </w:r>
          </w:p>
        </w:tc>
        <w:tc>
          <w:tcPr>
            <w:tcW w:w="5158" w:type="dxa"/>
          </w:tcPr>
          <w:p>
            <w:pPr>
              <w:pStyle w:val="10"/>
              <w:spacing w:before="7"/>
              <w:rPr>
                <w:rFonts w:ascii="Times New Roman"/>
                <w:sz w:val="22"/>
              </w:rPr>
            </w:pPr>
          </w:p>
          <w:p>
            <w:pPr>
              <w:pStyle w:val="10"/>
              <w:spacing w:line="321" w:lineRule="auto"/>
              <w:ind w:left="56" w:right="44"/>
              <w:rPr>
                <w:sz w:val="21"/>
              </w:rPr>
            </w:pPr>
            <w:r>
              <w:rPr>
                <w:sz w:val="21"/>
              </w:rPr>
              <w:t>对园区生活垃圾实现源头分类和清运处理，利用华新水泥窑协同处理装置实现生活垃圾和危废处理</w:t>
            </w:r>
          </w:p>
        </w:tc>
        <w:tc>
          <w:tcPr>
            <w:tcW w:w="1294" w:type="dxa"/>
          </w:tcPr>
          <w:p>
            <w:pPr>
              <w:pStyle w:val="10"/>
              <w:rPr>
                <w:rFonts w:ascii="Times New Roman"/>
                <w:sz w:val="22"/>
              </w:rPr>
            </w:pPr>
          </w:p>
          <w:p>
            <w:pPr>
              <w:pStyle w:val="10"/>
              <w:spacing w:before="5"/>
              <w:rPr>
                <w:rFonts w:ascii="Times New Roman"/>
                <w:sz w:val="17"/>
              </w:rPr>
            </w:pPr>
          </w:p>
          <w:p>
            <w:pPr>
              <w:pStyle w:val="10"/>
              <w:spacing w:before="1"/>
              <w:ind w:left="207" w:right="194"/>
              <w:jc w:val="center"/>
              <w:rPr>
                <w:rFonts w:ascii="Times New Roman"/>
                <w:sz w:val="21"/>
              </w:rPr>
            </w:pPr>
            <w:r>
              <w:rPr>
                <w:rFonts w:ascii="Times New Roman"/>
                <w:sz w:val="21"/>
              </w:rPr>
              <w:t>50000</w:t>
            </w:r>
          </w:p>
        </w:tc>
        <w:tc>
          <w:tcPr>
            <w:tcW w:w="1061" w:type="dxa"/>
          </w:tcPr>
          <w:p>
            <w:pPr>
              <w:pStyle w:val="10"/>
              <w:rPr>
                <w:rFonts w:ascii="Times New Roman"/>
                <w:sz w:val="22"/>
              </w:rPr>
            </w:pPr>
          </w:p>
          <w:p>
            <w:pPr>
              <w:pStyle w:val="10"/>
              <w:spacing w:before="5"/>
              <w:rPr>
                <w:rFonts w:ascii="Times New Roman"/>
                <w:sz w:val="17"/>
              </w:rPr>
            </w:pPr>
          </w:p>
          <w:p>
            <w:pPr>
              <w:pStyle w:val="10"/>
              <w:spacing w:before="1"/>
              <w:ind w:left="300"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63" w:right="56"/>
              <w:jc w:val="center"/>
              <w:rPr>
                <w:rFonts w:ascii="Times New Roman"/>
                <w:sz w:val="21"/>
              </w:rPr>
            </w:pPr>
            <w:r>
              <w:rPr>
                <w:rFonts w:ascii="Times New Roman"/>
                <w:sz w:val="21"/>
              </w:rPr>
              <w:t>11</w:t>
            </w:r>
          </w:p>
        </w:tc>
        <w:tc>
          <w:tcPr>
            <w:tcW w:w="1668" w:type="dxa"/>
          </w:tcPr>
          <w:p>
            <w:pPr>
              <w:pStyle w:val="10"/>
              <w:spacing w:before="77" w:line="321" w:lineRule="auto"/>
              <w:ind w:left="95" w:right="86" w:hanging="1"/>
              <w:jc w:val="center"/>
              <w:rPr>
                <w:sz w:val="21"/>
              </w:rPr>
            </w:pPr>
            <w:r>
              <w:rPr>
                <w:spacing w:val="-2"/>
                <w:sz w:val="21"/>
              </w:rPr>
              <w:t xml:space="preserve">新港大道排洪 </w:t>
            </w:r>
            <w:r>
              <w:rPr>
                <w:spacing w:val="-5"/>
                <w:sz w:val="21"/>
              </w:rPr>
              <w:t>渠、海洲大道排</w:t>
            </w:r>
            <w:r>
              <w:rPr>
                <w:spacing w:val="-1"/>
                <w:sz w:val="21"/>
              </w:rPr>
              <w:t>洪渠、</w:t>
            </w:r>
            <w:r>
              <w:rPr>
                <w:rFonts w:ascii="Times New Roman" w:eastAsia="Times New Roman"/>
                <w:sz w:val="21"/>
              </w:rPr>
              <w:t>1#</w:t>
            </w:r>
            <w:r>
              <w:rPr>
                <w:spacing w:val="-7"/>
                <w:sz w:val="21"/>
              </w:rPr>
              <w:t>排洪渠</w:t>
            </w:r>
          </w:p>
          <w:p>
            <w:pPr>
              <w:pStyle w:val="10"/>
              <w:spacing w:line="260" w:lineRule="exact"/>
              <w:ind w:left="36" w:right="29"/>
              <w:jc w:val="center"/>
              <w:rPr>
                <w:sz w:val="21"/>
              </w:rPr>
            </w:pPr>
            <w:r>
              <w:rPr>
                <w:sz w:val="21"/>
              </w:rPr>
              <w:t>工程</w:t>
            </w:r>
          </w:p>
        </w:tc>
        <w:tc>
          <w:tcPr>
            <w:tcW w:w="1058" w:type="dxa"/>
          </w:tcPr>
          <w:p>
            <w:pPr>
              <w:pStyle w:val="10"/>
              <w:rPr>
                <w:rFonts w:ascii="Times New Roman"/>
                <w:sz w:val="20"/>
              </w:rPr>
            </w:pPr>
          </w:p>
          <w:p>
            <w:pPr>
              <w:pStyle w:val="10"/>
              <w:rPr>
                <w:rFonts w:ascii="Times New Roman"/>
                <w:sz w:val="20"/>
              </w:rPr>
            </w:pPr>
          </w:p>
          <w:p>
            <w:pPr>
              <w:pStyle w:val="10"/>
              <w:spacing w:before="158"/>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18"/>
              </w:rPr>
            </w:pPr>
          </w:p>
          <w:p>
            <w:pPr>
              <w:pStyle w:val="10"/>
              <w:spacing w:before="1" w:line="321" w:lineRule="auto"/>
              <w:ind w:left="330" w:right="106" w:hanging="212"/>
              <w:rPr>
                <w:sz w:val="21"/>
              </w:rPr>
            </w:pPr>
            <w:r>
              <w:rPr>
                <w:sz w:val="21"/>
              </w:rPr>
              <w:t>园区基础设施</w:t>
            </w:r>
          </w:p>
        </w:tc>
        <w:tc>
          <w:tcPr>
            <w:tcW w:w="5158" w:type="dxa"/>
          </w:tcPr>
          <w:p>
            <w:pPr>
              <w:pStyle w:val="10"/>
              <w:spacing w:before="4"/>
              <w:rPr>
                <w:rFonts w:ascii="Times New Roman"/>
                <w:sz w:val="22"/>
              </w:rPr>
            </w:pPr>
          </w:p>
          <w:p>
            <w:pPr>
              <w:pStyle w:val="10"/>
              <w:spacing w:before="1" w:line="321" w:lineRule="auto"/>
              <w:ind w:left="56" w:right="44"/>
              <w:jc w:val="both"/>
              <w:rPr>
                <w:rFonts w:ascii="Times New Roman" w:eastAsia="Times New Roman"/>
                <w:sz w:val="21"/>
              </w:rPr>
            </w:pPr>
            <w:r>
              <w:rPr>
                <w:spacing w:val="-9"/>
                <w:sz w:val="21"/>
              </w:rPr>
              <w:t xml:space="preserve">新港大道排洪渠 </w:t>
            </w:r>
            <w:r>
              <w:rPr>
                <w:rFonts w:ascii="Times New Roman" w:eastAsia="Times New Roman"/>
                <w:sz w:val="21"/>
              </w:rPr>
              <w:t>2.629km,</w:t>
            </w:r>
            <w:r>
              <w:rPr>
                <w:spacing w:val="-9"/>
                <w:sz w:val="21"/>
              </w:rPr>
              <w:t xml:space="preserve">海洲大道排洪渠 </w:t>
            </w:r>
            <w:r>
              <w:rPr>
                <w:rFonts w:ascii="Times New Roman" w:eastAsia="Times New Roman"/>
                <w:sz w:val="21"/>
              </w:rPr>
              <w:t>2.365km,1#</w:t>
            </w:r>
            <w:r>
              <w:rPr>
                <w:spacing w:val="-11"/>
                <w:sz w:val="21"/>
              </w:rPr>
              <w:t>排</w:t>
            </w:r>
            <w:r>
              <w:rPr>
                <w:spacing w:val="-15"/>
                <w:sz w:val="21"/>
              </w:rPr>
              <w:t xml:space="preserve">洪渠 </w:t>
            </w:r>
            <w:r>
              <w:rPr>
                <w:rFonts w:ascii="Times New Roman" w:eastAsia="Times New Roman"/>
                <w:spacing w:val="-5"/>
                <w:sz w:val="21"/>
              </w:rPr>
              <w:t>1.275km</w:t>
            </w:r>
            <w:r>
              <w:rPr>
                <w:spacing w:val="-10"/>
                <w:sz w:val="21"/>
              </w:rPr>
              <w:t xml:space="preserve">；远期建设规模：新港大道排洪渠 </w:t>
            </w:r>
            <w:r>
              <w:rPr>
                <w:rFonts w:ascii="Times New Roman" w:eastAsia="Times New Roman"/>
                <w:sz w:val="21"/>
              </w:rPr>
              <w:t xml:space="preserve">8.05km, </w:t>
            </w:r>
            <w:r>
              <w:rPr>
                <w:spacing w:val="-10"/>
                <w:sz w:val="21"/>
              </w:rPr>
              <w:t xml:space="preserve">海洲大道排洪渠 </w:t>
            </w:r>
            <w:r>
              <w:rPr>
                <w:rFonts w:ascii="Times New Roman" w:eastAsia="Times New Roman"/>
                <w:sz w:val="21"/>
              </w:rPr>
              <w:t>4.41km,1#</w:t>
            </w:r>
            <w:r>
              <w:rPr>
                <w:spacing w:val="-15"/>
                <w:sz w:val="21"/>
              </w:rPr>
              <w:t xml:space="preserve">排洪渠 </w:t>
            </w:r>
            <w:r>
              <w:rPr>
                <w:rFonts w:ascii="Times New Roman" w:eastAsia="Times New Roman"/>
                <w:sz w:val="21"/>
              </w:rPr>
              <w:t>1.275km</w:t>
            </w:r>
          </w:p>
        </w:tc>
        <w:tc>
          <w:tcPr>
            <w:tcW w:w="1294" w:type="dxa"/>
          </w:tcPr>
          <w:p>
            <w:pPr>
              <w:pStyle w:val="10"/>
              <w:rPr>
                <w:rFonts w:ascii="Times New Roman"/>
                <w:sz w:val="22"/>
              </w:rPr>
            </w:pPr>
          </w:p>
          <w:p>
            <w:pPr>
              <w:pStyle w:val="10"/>
              <w:spacing w:before="11"/>
              <w:rPr>
                <w:rFonts w:ascii="Times New Roman"/>
                <w:sz w:val="32"/>
              </w:rPr>
            </w:pPr>
          </w:p>
          <w:p>
            <w:pPr>
              <w:pStyle w:val="10"/>
              <w:ind w:left="207" w:right="193"/>
              <w:jc w:val="center"/>
              <w:rPr>
                <w:rFonts w:ascii="Times New Roman"/>
                <w:sz w:val="21"/>
              </w:rPr>
            </w:pPr>
            <w:r>
              <w:rPr>
                <w:rFonts w:ascii="Times New Roman"/>
                <w:sz w:val="21"/>
              </w:rPr>
              <w:t>12570</w:t>
            </w:r>
          </w:p>
        </w:tc>
        <w:tc>
          <w:tcPr>
            <w:tcW w:w="1061" w:type="dxa"/>
          </w:tcPr>
          <w:p>
            <w:pPr>
              <w:pStyle w:val="10"/>
              <w:rPr>
                <w:rFonts w:ascii="Times New Roman"/>
                <w:sz w:val="22"/>
              </w:rPr>
            </w:pPr>
          </w:p>
          <w:p>
            <w:pPr>
              <w:pStyle w:val="10"/>
              <w:spacing w:before="11"/>
              <w:rPr>
                <w:rFonts w:ascii="Times New Roman"/>
                <w:sz w:val="32"/>
              </w:rPr>
            </w:pPr>
          </w:p>
          <w:p>
            <w:pPr>
              <w:pStyle w:val="10"/>
              <w:ind w:left="300" w:right="289"/>
              <w:jc w:val="center"/>
              <w:rPr>
                <w:rFonts w:ascii="Times New Roman"/>
                <w:sz w:val="21"/>
              </w:rPr>
            </w:pPr>
            <w:r>
              <w:rPr>
                <w:rFonts w:ascii="Times New Roman"/>
                <w:sz w:val="21"/>
              </w:rPr>
              <w:t>2019</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63" w:right="56"/>
              <w:jc w:val="center"/>
              <w:rPr>
                <w:rFonts w:ascii="Times New Roman"/>
                <w:sz w:val="21"/>
              </w:rPr>
            </w:pPr>
            <w:r>
              <w:rPr>
                <w:rFonts w:ascii="Times New Roman"/>
                <w:sz w:val="21"/>
              </w:rPr>
              <w:t>12</w:t>
            </w:r>
          </w:p>
        </w:tc>
        <w:tc>
          <w:tcPr>
            <w:tcW w:w="1668" w:type="dxa"/>
          </w:tcPr>
          <w:p>
            <w:pPr>
              <w:pStyle w:val="10"/>
              <w:rPr>
                <w:rFonts w:ascii="Times New Roman"/>
                <w:sz w:val="20"/>
              </w:rPr>
            </w:pPr>
          </w:p>
          <w:p>
            <w:pPr>
              <w:pStyle w:val="10"/>
              <w:rPr>
                <w:rFonts w:ascii="Times New Roman"/>
                <w:sz w:val="18"/>
              </w:rPr>
            </w:pPr>
          </w:p>
          <w:p>
            <w:pPr>
              <w:pStyle w:val="10"/>
              <w:spacing w:before="1" w:line="321" w:lineRule="auto"/>
              <w:ind w:left="306" w:right="6" w:hanging="236"/>
              <w:rPr>
                <w:sz w:val="21"/>
              </w:rPr>
            </w:pPr>
            <w:r>
              <w:rPr>
                <w:sz w:val="21"/>
              </w:rPr>
              <w:t xml:space="preserve">新港 </w:t>
            </w:r>
            <w:r>
              <w:rPr>
                <w:rFonts w:ascii="Times New Roman" w:eastAsia="Times New Roman"/>
                <w:sz w:val="21"/>
              </w:rPr>
              <w:t>2#</w:t>
            </w:r>
            <w:r>
              <w:rPr>
                <w:sz w:val="21"/>
              </w:rPr>
              <w:t>污水处理厂二期项目</w:t>
            </w:r>
          </w:p>
        </w:tc>
        <w:tc>
          <w:tcPr>
            <w:tcW w:w="1058" w:type="dxa"/>
          </w:tcPr>
          <w:p>
            <w:pPr>
              <w:pStyle w:val="10"/>
              <w:rPr>
                <w:rFonts w:ascii="Times New Roman"/>
                <w:sz w:val="20"/>
              </w:rPr>
            </w:pPr>
          </w:p>
          <w:p>
            <w:pPr>
              <w:pStyle w:val="10"/>
              <w:rPr>
                <w:rFonts w:ascii="Times New Roman"/>
                <w:sz w:val="20"/>
              </w:rPr>
            </w:pPr>
          </w:p>
          <w:p>
            <w:pPr>
              <w:pStyle w:val="10"/>
              <w:spacing w:before="158"/>
              <w:ind w:left="88" w:right="77"/>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
              <w:rPr>
                <w:rFonts w:ascii="Times New Roman"/>
                <w:sz w:val="18"/>
              </w:rPr>
            </w:pPr>
          </w:p>
          <w:p>
            <w:pPr>
              <w:pStyle w:val="10"/>
              <w:spacing w:line="321" w:lineRule="auto"/>
              <w:ind w:left="330" w:right="106" w:hanging="212"/>
              <w:rPr>
                <w:sz w:val="21"/>
              </w:rPr>
            </w:pPr>
            <w:r>
              <w:rPr>
                <w:sz w:val="21"/>
              </w:rPr>
              <w:t>污水垃圾处理</w:t>
            </w:r>
          </w:p>
        </w:tc>
        <w:tc>
          <w:tcPr>
            <w:tcW w:w="5158" w:type="dxa"/>
          </w:tcPr>
          <w:p>
            <w:pPr>
              <w:pStyle w:val="10"/>
              <w:spacing w:before="78" w:line="321" w:lineRule="auto"/>
              <w:ind w:left="56" w:right="41"/>
              <w:jc w:val="both"/>
              <w:rPr>
                <w:sz w:val="21"/>
              </w:rPr>
            </w:pPr>
            <w:r>
              <w:rPr>
                <w:spacing w:val="-6"/>
                <w:sz w:val="21"/>
              </w:rPr>
              <w:t>本工程为黄石新港</w:t>
            </w:r>
            <w:r>
              <w:rPr>
                <w:sz w:val="21"/>
              </w:rPr>
              <w:t>（</w:t>
            </w:r>
            <w:r>
              <w:rPr>
                <w:spacing w:val="-3"/>
                <w:sz w:val="21"/>
              </w:rPr>
              <w:t>物流</w:t>
            </w:r>
            <w:r>
              <w:rPr>
                <w:spacing w:val="-24"/>
                <w:sz w:val="21"/>
              </w:rPr>
              <w:t>）</w:t>
            </w:r>
            <w:r>
              <w:rPr>
                <w:spacing w:val="-9"/>
                <w:sz w:val="21"/>
              </w:rPr>
              <w:t xml:space="preserve">工业园区 </w:t>
            </w:r>
            <w:r>
              <w:rPr>
                <w:rFonts w:ascii="Times New Roman" w:eastAsia="Times New Roman"/>
                <w:sz w:val="21"/>
              </w:rPr>
              <w:t>2#</w:t>
            </w:r>
            <w:r>
              <w:rPr>
                <w:spacing w:val="-3"/>
                <w:sz w:val="21"/>
              </w:rPr>
              <w:t>污水处理厂工程项目，采用混凝沉淀</w:t>
            </w:r>
            <w:r>
              <w:rPr>
                <w:rFonts w:ascii="Times New Roman" w:eastAsia="Times New Roman"/>
                <w:sz w:val="21"/>
              </w:rPr>
              <w:t xml:space="preserve">+MSBR </w:t>
            </w:r>
            <w:r>
              <w:rPr>
                <w:spacing w:val="-1"/>
                <w:sz w:val="21"/>
              </w:rPr>
              <w:t>生物反应池</w:t>
            </w:r>
            <w:r>
              <w:rPr>
                <w:rFonts w:ascii="Times New Roman" w:eastAsia="Times New Roman"/>
                <w:sz w:val="21"/>
              </w:rPr>
              <w:t>+</w:t>
            </w:r>
            <w:r>
              <w:rPr>
                <w:spacing w:val="-1"/>
                <w:sz w:val="21"/>
              </w:rPr>
              <w:t>高效沉淀池</w:t>
            </w:r>
            <w:r>
              <w:rPr>
                <w:rFonts w:ascii="Times New Roman" w:eastAsia="Times New Roman"/>
                <w:sz w:val="21"/>
              </w:rPr>
              <w:t xml:space="preserve">+ </w:t>
            </w:r>
            <w:r>
              <w:rPr>
                <w:spacing w:val="12"/>
                <w:sz w:val="21"/>
              </w:rPr>
              <w:t>纤维转盘滤池</w:t>
            </w:r>
            <w:r>
              <w:rPr>
                <w:rFonts w:ascii="Times New Roman" w:eastAsia="Times New Roman"/>
                <w:spacing w:val="12"/>
                <w:sz w:val="21"/>
              </w:rPr>
              <w:t>+</w:t>
            </w:r>
            <w:r>
              <w:rPr>
                <w:spacing w:val="10"/>
                <w:sz w:val="21"/>
              </w:rPr>
              <w:t>接触消毒的工艺，工程建设总规模为</w:t>
            </w:r>
          </w:p>
          <w:p>
            <w:pPr>
              <w:pStyle w:val="10"/>
              <w:spacing w:before="12"/>
              <w:ind w:left="56"/>
              <w:jc w:val="both"/>
              <w:rPr>
                <w:rFonts w:ascii="Times New Roman" w:hAnsi="Times New Roman"/>
                <w:sz w:val="21"/>
              </w:rPr>
            </w:pPr>
            <w:r>
              <w:rPr>
                <w:rFonts w:ascii="Times New Roman" w:hAnsi="Times New Roman"/>
                <w:sz w:val="21"/>
              </w:rPr>
              <w:t>4*104 m³/d</w:t>
            </w:r>
          </w:p>
        </w:tc>
        <w:tc>
          <w:tcPr>
            <w:tcW w:w="1294" w:type="dxa"/>
          </w:tcPr>
          <w:p>
            <w:pPr>
              <w:pStyle w:val="10"/>
              <w:rPr>
                <w:rFonts w:ascii="Times New Roman"/>
                <w:sz w:val="22"/>
              </w:rPr>
            </w:pPr>
          </w:p>
          <w:p>
            <w:pPr>
              <w:pStyle w:val="10"/>
              <w:spacing w:before="10"/>
              <w:rPr>
                <w:rFonts w:ascii="Times New Roman"/>
                <w:sz w:val="32"/>
              </w:rPr>
            </w:pPr>
          </w:p>
          <w:p>
            <w:pPr>
              <w:pStyle w:val="10"/>
              <w:ind w:left="207" w:right="194"/>
              <w:jc w:val="center"/>
              <w:rPr>
                <w:rFonts w:ascii="Times New Roman"/>
                <w:sz w:val="21"/>
              </w:rPr>
            </w:pPr>
            <w:r>
              <w:rPr>
                <w:rFonts w:ascii="Times New Roman"/>
                <w:sz w:val="21"/>
              </w:rPr>
              <w:t>40000</w:t>
            </w:r>
          </w:p>
        </w:tc>
        <w:tc>
          <w:tcPr>
            <w:tcW w:w="1061" w:type="dxa"/>
          </w:tcPr>
          <w:p>
            <w:pPr>
              <w:pStyle w:val="10"/>
              <w:rPr>
                <w:rFonts w:ascii="Times New Roman"/>
                <w:sz w:val="22"/>
              </w:rPr>
            </w:pPr>
          </w:p>
          <w:p>
            <w:pPr>
              <w:pStyle w:val="10"/>
              <w:spacing w:before="10"/>
              <w:rPr>
                <w:rFonts w:ascii="Times New Roman"/>
                <w:sz w:val="32"/>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spacing w:before="1"/>
              <w:ind w:left="63" w:right="56"/>
              <w:jc w:val="center"/>
              <w:rPr>
                <w:rFonts w:ascii="Times New Roman"/>
                <w:sz w:val="21"/>
              </w:rPr>
            </w:pPr>
            <w:r>
              <w:rPr>
                <w:rFonts w:ascii="Times New Roman"/>
                <w:sz w:val="21"/>
              </w:rPr>
              <w:t>13</w:t>
            </w:r>
          </w:p>
        </w:tc>
        <w:tc>
          <w:tcPr>
            <w:tcW w:w="1668" w:type="dxa"/>
          </w:tcPr>
          <w:p>
            <w:pPr>
              <w:pStyle w:val="10"/>
              <w:rPr>
                <w:rFonts w:ascii="Times New Roman"/>
                <w:sz w:val="20"/>
              </w:rPr>
            </w:pPr>
          </w:p>
          <w:p>
            <w:pPr>
              <w:pStyle w:val="10"/>
              <w:rPr>
                <w:rFonts w:ascii="Times New Roman"/>
                <w:sz w:val="18"/>
              </w:rPr>
            </w:pPr>
          </w:p>
          <w:p>
            <w:pPr>
              <w:pStyle w:val="10"/>
              <w:spacing w:before="1" w:line="321" w:lineRule="auto"/>
              <w:ind w:left="515" w:right="86" w:hanging="421"/>
              <w:rPr>
                <w:sz w:val="21"/>
              </w:rPr>
            </w:pPr>
            <w:r>
              <w:rPr>
                <w:sz w:val="21"/>
              </w:rPr>
              <w:t>新港园区中水回用系统</w:t>
            </w:r>
          </w:p>
        </w:tc>
        <w:tc>
          <w:tcPr>
            <w:tcW w:w="1058" w:type="dxa"/>
          </w:tcPr>
          <w:p>
            <w:pPr>
              <w:pStyle w:val="10"/>
              <w:rPr>
                <w:rFonts w:ascii="Times New Roman"/>
                <w:sz w:val="20"/>
              </w:rPr>
            </w:pPr>
          </w:p>
          <w:p>
            <w:pPr>
              <w:pStyle w:val="10"/>
              <w:rPr>
                <w:rFonts w:ascii="Times New Roman"/>
                <w:sz w:val="20"/>
              </w:rPr>
            </w:pPr>
          </w:p>
          <w:p>
            <w:pPr>
              <w:pStyle w:val="10"/>
              <w:spacing w:before="158"/>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
              <w:rPr>
                <w:rFonts w:ascii="Times New Roman"/>
                <w:sz w:val="18"/>
              </w:rPr>
            </w:pPr>
          </w:p>
          <w:p>
            <w:pPr>
              <w:pStyle w:val="10"/>
              <w:spacing w:line="321" w:lineRule="auto"/>
              <w:ind w:left="330" w:right="106" w:hanging="212"/>
              <w:rPr>
                <w:sz w:val="21"/>
              </w:rPr>
            </w:pPr>
            <w:r>
              <w:rPr>
                <w:sz w:val="21"/>
              </w:rPr>
              <w:t>污水垃圾处理</w:t>
            </w:r>
          </w:p>
        </w:tc>
        <w:tc>
          <w:tcPr>
            <w:tcW w:w="5158" w:type="dxa"/>
          </w:tcPr>
          <w:p>
            <w:pPr>
              <w:pStyle w:val="10"/>
              <w:spacing w:before="78" w:line="321" w:lineRule="auto"/>
              <w:ind w:left="56" w:right="44"/>
              <w:jc w:val="both"/>
              <w:rPr>
                <w:rFonts w:ascii="Times New Roman" w:eastAsia="Times New Roman"/>
                <w:sz w:val="21"/>
              </w:rPr>
            </w:pPr>
            <w:r>
              <w:rPr>
                <w:spacing w:val="-4"/>
                <w:sz w:val="21"/>
              </w:rPr>
              <w:t>本工程为新港园区水资源高效利用系统，支持企业自建水循环利用设施，对园区污水处理装置和雨污分流系统</w:t>
            </w:r>
            <w:r>
              <w:rPr>
                <w:spacing w:val="-13"/>
                <w:sz w:val="21"/>
              </w:rPr>
              <w:t xml:space="preserve">进行建设改造，新增管网 </w:t>
            </w:r>
            <w:r>
              <w:rPr>
                <w:rFonts w:ascii="Times New Roman" w:eastAsia="Times New Roman"/>
                <w:spacing w:val="-12"/>
                <w:sz w:val="21"/>
              </w:rPr>
              <w:t>120km</w:t>
            </w:r>
            <w:r>
              <w:rPr>
                <w:spacing w:val="-9"/>
                <w:sz w:val="21"/>
              </w:rPr>
              <w:t xml:space="preserve">，中水回用率达到 </w:t>
            </w:r>
            <w:r>
              <w:rPr>
                <w:rFonts w:ascii="Times New Roman" w:eastAsia="Times New Roman"/>
                <w:sz w:val="21"/>
              </w:rPr>
              <w:t>50%</w:t>
            </w:r>
          </w:p>
          <w:p>
            <w:pPr>
              <w:pStyle w:val="10"/>
              <w:spacing w:line="260" w:lineRule="exact"/>
              <w:ind w:left="56"/>
              <w:jc w:val="both"/>
              <w:rPr>
                <w:sz w:val="21"/>
              </w:rPr>
            </w:pPr>
            <w:r>
              <w:rPr>
                <w:sz w:val="21"/>
              </w:rPr>
              <w:t xml:space="preserve">日供水能力 </w:t>
            </w:r>
            <w:r>
              <w:rPr>
                <w:rFonts w:ascii="Times New Roman" w:eastAsia="Times New Roman"/>
                <w:sz w:val="21"/>
              </w:rPr>
              <w:t xml:space="preserve">10 </w:t>
            </w:r>
            <w:r>
              <w:rPr>
                <w:sz w:val="21"/>
              </w:rPr>
              <w:t>万吨，配套海绵城市和雨水收集系统</w:t>
            </w:r>
          </w:p>
        </w:tc>
        <w:tc>
          <w:tcPr>
            <w:tcW w:w="1294" w:type="dxa"/>
          </w:tcPr>
          <w:p>
            <w:pPr>
              <w:pStyle w:val="10"/>
              <w:rPr>
                <w:rFonts w:ascii="Times New Roman"/>
                <w:sz w:val="22"/>
              </w:rPr>
            </w:pPr>
          </w:p>
          <w:p>
            <w:pPr>
              <w:pStyle w:val="10"/>
              <w:spacing w:before="10"/>
              <w:rPr>
                <w:rFonts w:ascii="Times New Roman"/>
                <w:sz w:val="32"/>
              </w:rPr>
            </w:pPr>
          </w:p>
          <w:p>
            <w:pPr>
              <w:pStyle w:val="10"/>
              <w:spacing w:line="204" w:lineRule="exact"/>
              <w:ind w:left="331"/>
              <w:rPr>
                <w:rFonts w:ascii="Times New Roman"/>
                <w:sz w:val="21"/>
              </w:rPr>
            </w:pPr>
            <w:r>
              <w:rPr>
                <w:rFonts w:ascii="Times New Roman"/>
                <w:sz w:val="21"/>
              </w:rPr>
              <w:t>120000</w:t>
            </w:r>
          </w:p>
          <w:p>
            <w:pPr>
              <w:pStyle w:val="10"/>
              <w:spacing w:line="231" w:lineRule="exact"/>
              <w:ind w:left="-163"/>
              <w:rPr>
                <w:sz w:val="21"/>
              </w:rPr>
            </w:pPr>
            <w:r>
              <w:rPr>
                <w:w w:val="100"/>
                <w:sz w:val="21"/>
              </w:rPr>
              <w:t>，</w:t>
            </w:r>
          </w:p>
        </w:tc>
        <w:tc>
          <w:tcPr>
            <w:tcW w:w="1061" w:type="dxa"/>
          </w:tcPr>
          <w:p>
            <w:pPr>
              <w:pStyle w:val="10"/>
              <w:rPr>
                <w:rFonts w:ascii="Times New Roman"/>
                <w:sz w:val="22"/>
              </w:rPr>
            </w:pPr>
          </w:p>
          <w:p>
            <w:pPr>
              <w:pStyle w:val="10"/>
              <w:spacing w:before="10"/>
              <w:rPr>
                <w:rFonts w:ascii="Times New Roman"/>
                <w:sz w:val="3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63" w:right="56"/>
              <w:jc w:val="center"/>
              <w:rPr>
                <w:rFonts w:ascii="Times New Roman"/>
                <w:sz w:val="21"/>
              </w:rPr>
            </w:pPr>
            <w:r>
              <w:rPr>
                <w:rFonts w:ascii="Times New Roman"/>
                <w:sz w:val="21"/>
              </w:rPr>
              <w:t>14</w:t>
            </w:r>
          </w:p>
        </w:tc>
        <w:tc>
          <w:tcPr>
            <w:tcW w:w="1668" w:type="dxa"/>
          </w:tcPr>
          <w:p>
            <w:pPr>
              <w:pStyle w:val="10"/>
              <w:spacing w:before="4"/>
              <w:rPr>
                <w:rFonts w:ascii="Times New Roman"/>
                <w:sz w:val="22"/>
              </w:rPr>
            </w:pPr>
          </w:p>
          <w:p>
            <w:pPr>
              <w:pStyle w:val="10"/>
              <w:spacing w:before="1" w:line="321" w:lineRule="auto"/>
              <w:ind w:left="306" w:right="86" w:hanging="212"/>
              <w:rPr>
                <w:sz w:val="21"/>
              </w:rPr>
            </w:pPr>
            <w:r>
              <w:rPr>
                <w:sz w:val="21"/>
              </w:rPr>
              <w:t>新港园区城乡生态修复工程</w:t>
            </w:r>
          </w:p>
        </w:tc>
        <w:tc>
          <w:tcPr>
            <w:tcW w:w="1058" w:type="dxa"/>
          </w:tcPr>
          <w:p>
            <w:pPr>
              <w:pStyle w:val="10"/>
              <w:rPr>
                <w:rFonts w:ascii="Times New Roman"/>
                <w:sz w:val="20"/>
              </w:rPr>
            </w:pPr>
          </w:p>
          <w:p>
            <w:pPr>
              <w:pStyle w:val="10"/>
              <w:spacing w:before="1"/>
              <w:rPr>
                <w:rFonts w:ascii="Times New Roman"/>
                <w:sz w:val="18"/>
              </w:rPr>
            </w:pPr>
          </w:p>
          <w:p>
            <w:pPr>
              <w:pStyle w:val="10"/>
              <w:ind w:left="88" w:right="77"/>
              <w:jc w:val="center"/>
              <w:rPr>
                <w:sz w:val="21"/>
              </w:rPr>
            </w:pPr>
            <w:r>
              <w:rPr>
                <w:sz w:val="21"/>
              </w:rPr>
              <w:t>新开工</w:t>
            </w:r>
          </w:p>
        </w:tc>
        <w:tc>
          <w:tcPr>
            <w:tcW w:w="993" w:type="dxa"/>
          </w:tcPr>
          <w:p>
            <w:pPr>
              <w:pStyle w:val="10"/>
              <w:rPr>
                <w:rFonts w:ascii="Times New Roman"/>
                <w:sz w:val="20"/>
              </w:rPr>
            </w:pPr>
          </w:p>
          <w:p>
            <w:pPr>
              <w:pStyle w:val="10"/>
              <w:spacing w:before="1"/>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1"/>
              <w:rPr>
                <w:rFonts w:ascii="Times New Roman"/>
                <w:sz w:val="18"/>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
              <w:rPr>
                <w:rFonts w:ascii="Times New Roman"/>
                <w:sz w:val="18"/>
              </w:rPr>
            </w:pPr>
          </w:p>
          <w:p>
            <w:pPr>
              <w:pStyle w:val="10"/>
              <w:ind w:left="99" w:right="89"/>
              <w:jc w:val="center"/>
              <w:rPr>
                <w:sz w:val="21"/>
              </w:rPr>
            </w:pPr>
            <w:r>
              <w:rPr>
                <w:sz w:val="21"/>
              </w:rPr>
              <w:t>生态治理</w:t>
            </w:r>
          </w:p>
        </w:tc>
        <w:tc>
          <w:tcPr>
            <w:tcW w:w="5158" w:type="dxa"/>
          </w:tcPr>
          <w:p>
            <w:pPr>
              <w:pStyle w:val="10"/>
              <w:spacing w:before="77" w:line="321" w:lineRule="auto"/>
              <w:ind w:left="56" w:right="46"/>
              <w:rPr>
                <w:sz w:val="21"/>
              </w:rPr>
            </w:pPr>
            <w:r>
              <w:rPr>
                <w:spacing w:val="-12"/>
                <w:sz w:val="21"/>
              </w:rPr>
              <w:t>对园区矿山、工程扰动、森林和园区绿化进行整体评估</w:t>
            </w:r>
            <w:r>
              <w:rPr>
                <w:spacing w:val="-4"/>
                <w:sz w:val="21"/>
              </w:rPr>
              <w:t>按照近自然标准进行修复。治理裸露、林木损害和大生</w:t>
            </w:r>
          </w:p>
          <w:p>
            <w:pPr>
              <w:pStyle w:val="10"/>
              <w:spacing w:line="261" w:lineRule="exact"/>
              <w:ind w:left="56"/>
              <w:rPr>
                <w:rFonts w:ascii="Times New Roman" w:eastAsia="Times New Roman"/>
                <w:sz w:val="21"/>
              </w:rPr>
            </w:pPr>
            <w:r>
              <w:rPr>
                <w:sz w:val="21"/>
              </w:rPr>
              <w:t xml:space="preserve">态影响，治理面积 </w:t>
            </w:r>
            <w:r>
              <w:rPr>
                <w:rFonts w:ascii="Times New Roman" w:eastAsia="Times New Roman"/>
                <w:sz w:val="21"/>
              </w:rPr>
              <w:t>130km2</w:t>
            </w:r>
          </w:p>
        </w:tc>
        <w:tc>
          <w:tcPr>
            <w:tcW w:w="1294" w:type="dxa"/>
          </w:tcPr>
          <w:p>
            <w:pPr>
              <w:pStyle w:val="10"/>
              <w:spacing w:before="77"/>
              <w:ind w:left="-160"/>
              <w:rPr>
                <w:sz w:val="21"/>
              </w:rPr>
            </w:pPr>
            <w:r>
              <w:rPr>
                <w:w w:val="100"/>
                <w:sz w:val="21"/>
              </w:rPr>
              <w:t>，</w:t>
            </w:r>
          </w:p>
          <w:p>
            <w:pPr>
              <w:pStyle w:val="10"/>
              <w:spacing w:before="105"/>
              <w:ind w:left="331"/>
              <w:rPr>
                <w:rFonts w:ascii="Times New Roman"/>
                <w:sz w:val="21"/>
              </w:rPr>
            </w:pPr>
            <w:r>
              <w:rPr>
                <w:rFonts w:ascii="Times New Roman"/>
                <w:sz w:val="21"/>
              </w:rPr>
              <w:t>250000</w:t>
            </w:r>
          </w:p>
        </w:tc>
        <w:tc>
          <w:tcPr>
            <w:tcW w:w="1061" w:type="dxa"/>
          </w:tcPr>
          <w:p>
            <w:pPr>
              <w:pStyle w:val="10"/>
              <w:rPr>
                <w:rFonts w:ascii="Times New Roman"/>
                <w:sz w:val="22"/>
              </w:rPr>
            </w:pPr>
          </w:p>
          <w:p>
            <w:pPr>
              <w:pStyle w:val="10"/>
              <w:spacing w:before="3"/>
              <w:rPr>
                <w:rFonts w:ascii="Times New Roman"/>
                <w:sz w:val="17"/>
              </w:rPr>
            </w:pPr>
          </w:p>
          <w:p>
            <w:pPr>
              <w:pStyle w:val="10"/>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1" w:hRule="atLeast"/>
        </w:trPr>
        <w:tc>
          <w:tcPr>
            <w:tcW w:w="593" w:type="dxa"/>
          </w:tcPr>
          <w:p>
            <w:pPr>
              <w:pStyle w:val="10"/>
              <w:spacing w:before="9"/>
              <w:rPr>
                <w:rFonts w:ascii="Times New Roman"/>
                <w:sz w:val="23"/>
              </w:rPr>
            </w:pPr>
          </w:p>
          <w:p>
            <w:pPr>
              <w:pStyle w:val="10"/>
              <w:ind w:left="63" w:right="56"/>
              <w:jc w:val="center"/>
              <w:rPr>
                <w:rFonts w:ascii="Times New Roman"/>
                <w:sz w:val="21"/>
              </w:rPr>
            </w:pPr>
            <w:r>
              <w:rPr>
                <w:rFonts w:ascii="Times New Roman"/>
                <w:sz w:val="21"/>
              </w:rPr>
              <w:t>15</w:t>
            </w:r>
          </w:p>
        </w:tc>
        <w:tc>
          <w:tcPr>
            <w:tcW w:w="1668" w:type="dxa"/>
          </w:tcPr>
          <w:p>
            <w:pPr>
              <w:pStyle w:val="10"/>
              <w:spacing w:before="2" w:line="360" w:lineRule="exact"/>
              <w:ind w:left="201" w:right="86" w:hanging="106"/>
              <w:rPr>
                <w:sz w:val="21"/>
              </w:rPr>
            </w:pPr>
            <w:r>
              <w:rPr>
                <w:sz w:val="21"/>
              </w:rPr>
              <w:t>新港园区海口湖新区基础设施</w:t>
            </w:r>
          </w:p>
        </w:tc>
        <w:tc>
          <w:tcPr>
            <w:tcW w:w="1058" w:type="dxa"/>
          </w:tcPr>
          <w:p>
            <w:pPr>
              <w:pStyle w:val="10"/>
              <w:spacing w:before="7"/>
              <w:rPr>
                <w:rFonts w:ascii="Times New Roman"/>
                <w:sz w:val="22"/>
              </w:rPr>
            </w:pPr>
          </w:p>
          <w:p>
            <w:pPr>
              <w:pStyle w:val="10"/>
              <w:ind w:left="88" w:right="76"/>
              <w:jc w:val="center"/>
              <w:rPr>
                <w:sz w:val="21"/>
              </w:rPr>
            </w:pPr>
            <w:r>
              <w:rPr>
                <w:sz w:val="21"/>
              </w:rPr>
              <w:t>新开工</w:t>
            </w:r>
          </w:p>
        </w:tc>
        <w:tc>
          <w:tcPr>
            <w:tcW w:w="993" w:type="dxa"/>
          </w:tcPr>
          <w:p>
            <w:pPr>
              <w:pStyle w:val="10"/>
              <w:spacing w:before="7"/>
              <w:rPr>
                <w:rFonts w:ascii="Times New Roman"/>
                <w:sz w:val="22"/>
              </w:rPr>
            </w:pPr>
          </w:p>
          <w:p>
            <w:pPr>
              <w:pStyle w:val="10"/>
              <w:ind w:left="55" w:right="47"/>
              <w:jc w:val="center"/>
              <w:rPr>
                <w:sz w:val="21"/>
              </w:rPr>
            </w:pPr>
            <w:r>
              <w:rPr>
                <w:sz w:val="21"/>
              </w:rPr>
              <w:t>新港园区</w:t>
            </w:r>
          </w:p>
        </w:tc>
        <w:tc>
          <w:tcPr>
            <w:tcW w:w="1586" w:type="dxa"/>
          </w:tcPr>
          <w:p>
            <w:pPr>
              <w:pStyle w:val="10"/>
              <w:spacing w:before="7"/>
              <w:rPr>
                <w:rFonts w:ascii="Times New Roman"/>
                <w:sz w:val="22"/>
              </w:rPr>
            </w:pPr>
          </w:p>
          <w:p>
            <w:pPr>
              <w:pStyle w:val="10"/>
              <w:ind w:left="144" w:right="130"/>
              <w:jc w:val="center"/>
              <w:rPr>
                <w:sz w:val="21"/>
              </w:rPr>
            </w:pPr>
            <w:r>
              <w:rPr>
                <w:sz w:val="21"/>
              </w:rPr>
              <w:t>山水宜居之城</w:t>
            </w:r>
          </w:p>
        </w:tc>
        <w:tc>
          <w:tcPr>
            <w:tcW w:w="1080" w:type="dxa"/>
          </w:tcPr>
          <w:p>
            <w:pPr>
              <w:pStyle w:val="10"/>
              <w:spacing w:before="2" w:line="360" w:lineRule="exact"/>
              <w:ind w:left="330" w:right="106" w:hanging="212"/>
              <w:rPr>
                <w:sz w:val="21"/>
              </w:rPr>
            </w:pPr>
            <w:r>
              <w:rPr>
                <w:sz w:val="21"/>
              </w:rPr>
              <w:t>园区基础设施</w:t>
            </w:r>
          </w:p>
        </w:tc>
        <w:tc>
          <w:tcPr>
            <w:tcW w:w="5158" w:type="dxa"/>
          </w:tcPr>
          <w:p>
            <w:pPr>
              <w:pStyle w:val="10"/>
              <w:spacing w:before="2" w:line="360" w:lineRule="exact"/>
              <w:ind w:left="56" w:right="44"/>
              <w:rPr>
                <w:sz w:val="21"/>
              </w:rPr>
            </w:pPr>
            <w:r>
              <w:rPr>
                <w:sz w:val="21"/>
              </w:rPr>
              <w:t>拟新建海口湖新区配套设施、创业发展中心、服务中心等</w:t>
            </w:r>
          </w:p>
        </w:tc>
        <w:tc>
          <w:tcPr>
            <w:tcW w:w="1294" w:type="dxa"/>
          </w:tcPr>
          <w:p>
            <w:pPr>
              <w:pStyle w:val="10"/>
              <w:spacing w:before="10"/>
              <w:rPr>
                <w:rFonts w:ascii="Times New Roman"/>
                <w:sz w:val="23"/>
              </w:rPr>
            </w:pPr>
          </w:p>
          <w:p>
            <w:pPr>
              <w:pStyle w:val="10"/>
              <w:ind w:left="207" w:right="193"/>
              <w:jc w:val="center"/>
              <w:rPr>
                <w:rFonts w:ascii="Times New Roman"/>
                <w:sz w:val="21"/>
              </w:rPr>
            </w:pPr>
            <w:r>
              <w:rPr>
                <w:rFonts w:ascii="Times New Roman"/>
                <w:sz w:val="21"/>
              </w:rPr>
              <w:t>570000</w:t>
            </w:r>
          </w:p>
        </w:tc>
        <w:tc>
          <w:tcPr>
            <w:tcW w:w="1061" w:type="dxa"/>
          </w:tcPr>
          <w:p>
            <w:pPr>
              <w:pStyle w:val="10"/>
              <w:spacing w:before="10"/>
              <w:rPr>
                <w:rFonts w:ascii="Times New Roman"/>
                <w:sz w:val="23"/>
              </w:rPr>
            </w:pPr>
          </w:p>
          <w:p>
            <w:pPr>
              <w:pStyle w:val="10"/>
              <w:ind w:left="300"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63" w:right="56"/>
              <w:jc w:val="center"/>
              <w:rPr>
                <w:rFonts w:ascii="Times New Roman"/>
                <w:sz w:val="21"/>
              </w:rPr>
            </w:pPr>
            <w:r>
              <w:rPr>
                <w:rFonts w:ascii="Times New Roman"/>
                <w:sz w:val="21"/>
              </w:rPr>
              <w:t>16</w:t>
            </w:r>
          </w:p>
        </w:tc>
        <w:tc>
          <w:tcPr>
            <w:tcW w:w="1668" w:type="dxa"/>
          </w:tcPr>
          <w:p>
            <w:pPr>
              <w:pStyle w:val="10"/>
              <w:spacing w:before="77"/>
              <w:ind w:left="95"/>
              <w:rPr>
                <w:sz w:val="21"/>
              </w:rPr>
            </w:pPr>
            <w:r>
              <w:rPr>
                <w:sz w:val="21"/>
              </w:rPr>
              <w:t>新港园区金海管</w:t>
            </w:r>
          </w:p>
          <w:p>
            <w:pPr>
              <w:pStyle w:val="10"/>
              <w:spacing w:before="1" w:line="360" w:lineRule="atLeast"/>
              <w:ind w:left="726" w:right="86" w:hanging="632"/>
              <w:rPr>
                <w:sz w:val="21"/>
              </w:rPr>
            </w:pPr>
            <w:r>
              <w:rPr>
                <w:sz w:val="21"/>
              </w:rPr>
              <w:t>理区基础设施建设</w:t>
            </w:r>
          </w:p>
        </w:tc>
        <w:tc>
          <w:tcPr>
            <w:tcW w:w="1058" w:type="dxa"/>
          </w:tcPr>
          <w:p>
            <w:pPr>
              <w:pStyle w:val="10"/>
              <w:rPr>
                <w:rFonts w:ascii="Times New Roman"/>
                <w:sz w:val="20"/>
              </w:rPr>
            </w:pPr>
          </w:p>
          <w:p>
            <w:pPr>
              <w:pStyle w:val="10"/>
              <w:rPr>
                <w:rFonts w:ascii="Times New Roman"/>
                <w:sz w:val="18"/>
              </w:rPr>
            </w:pPr>
          </w:p>
          <w:p>
            <w:pPr>
              <w:pStyle w:val="10"/>
              <w:spacing w:before="1"/>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18"/>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18"/>
              </w:rPr>
            </w:pPr>
          </w:p>
          <w:p>
            <w:pPr>
              <w:pStyle w:val="10"/>
              <w:spacing w:before="1"/>
              <w:ind w:left="144" w:right="130"/>
              <w:jc w:val="center"/>
              <w:rPr>
                <w:sz w:val="21"/>
              </w:rPr>
            </w:pPr>
            <w:r>
              <w:rPr>
                <w:sz w:val="21"/>
              </w:rPr>
              <w:t>山水宜居之城</w:t>
            </w:r>
          </w:p>
        </w:tc>
        <w:tc>
          <w:tcPr>
            <w:tcW w:w="1080" w:type="dxa"/>
          </w:tcPr>
          <w:p>
            <w:pPr>
              <w:pStyle w:val="10"/>
              <w:spacing w:before="4"/>
              <w:rPr>
                <w:rFonts w:ascii="Times New Roman"/>
                <w:sz w:val="22"/>
              </w:rPr>
            </w:pPr>
          </w:p>
          <w:p>
            <w:pPr>
              <w:pStyle w:val="10"/>
              <w:spacing w:before="1" w:line="321" w:lineRule="auto"/>
              <w:ind w:left="330" w:right="106" w:hanging="212"/>
              <w:rPr>
                <w:sz w:val="21"/>
              </w:rPr>
            </w:pPr>
            <w:r>
              <w:rPr>
                <w:sz w:val="21"/>
              </w:rPr>
              <w:t>园区基础设施</w:t>
            </w:r>
          </w:p>
        </w:tc>
        <w:tc>
          <w:tcPr>
            <w:tcW w:w="5158" w:type="dxa"/>
          </w:tcPr>
          <w:p>
            <w:pPr>
              <w:pStyle w:val="10"/>
              <w:rPr>
                <w:rFonts w:ascii="Times New Roman"/>
                <w:sz w:val="20"/>
              </w:rPr>
            </w:pPr>
          </w:p>
          <w:p>
            <w:pPr>
              <w:pStyle w:val="10"/>
              <w:spacing w:before="1"/>
              <w:rPr>
                <w:rFonts w:ascii="Times New Roman"/>
                <w:sz w:val="18"/>
              </w:rPr>
            </w:pPr>
          </w:p>
          <w:p>
            <w:pPr>
              <w:pStyle w:val="10"/>
              <w:ind w:left="56"/>
              <w:rPr>
                <w:sz w:val="21"/>
              </w:rPr>
            </w:pPr>
            <w:r>
              <w:rPr>
                <w:sz w:val="21"/>
              </w:rPr>
              <w:t>拟新建金海镇区配套设施、环境治理、交通路网等</w:t>
            </w:r>
          </w:p>
        </w:tc>
        <w:tc>
          <w:tcPr>
            <w:tcW w:w="1294" w:type="dxa"/>
          </w:tcPr>
          <w:p>
            <w:pPr>
              <w:pStyle w:val="10"/>
              <w:rPr>
                <w:rFonts w:ascii="Times New Roman"/>
                <w:sz w:val="22"/>
              </w:rPr>
            </w:pPr>
          </w:p>
          <w:p>
            <w:pPr>
              <w:pStyle w:val="10"/>
              <w:spacing w:before="3"/>
              <w:rPr>
                <w:rFonts w:ascii="Times New Roman"/>
                <w:sz w:val="17"/>
              </w:rPr>
            </w:pPr>
          </w:p>
          <w:p>
            <w:pPr>
              <w:pStyle w:val="10"/>
              <w:ind w:left="207" w:right="194"/>
              <w:jc w:val="center"/>
              <w:rPr>
                <w:rFonts w:ascii="Times New Roman"/>
                <w:sz w:val="21"/>
              </w:rPr>
            </w:pPr>
            <w:r>
              <w:rPr>
                <w:rFonts w:ascii="Times New Roman"/>
                <w:sz w:val="21"/>
              </w:rPr>
              <w:t>320000</w:t>
            </w:r>
          </w:p>
        </w:tc>
        <w:tc>
          <w:tcPr>
            <w:tcW w:w="1061" w:type="dxa"/>
          </w:tcPr>
          <w:p>
            <w:pPr>
              <w:pStyle w:val="10"/>
              <w:rPr>
                <w:rFonts w:ascii="Times New Roman"/>
                <w:sz w:val="22"/>
              </w:rPr>
            </w:pPr>
          </w:p>
          <w:p>
            <w:pPr>
              <w:pStyle w:val="10"/>
              <w:spacing w:before="3"/>
              <w:rPr>
                <w:rFonts w:ascii="Times New Roman"/>
                <w:sz w:val="17"/>
              </w:rPr>
            </w:pPr>
          </w:p>
          <w:p>
            <w:pPr>
              <w:pStyle w:val="10"/>
              <w:ind w:left="300"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63" w:right="56"/>
              <w:jc w:val="center"/>
              <w:rPr>
                <w:rFonts w:ascii="Times New Roman"/>
                <w:sz w:val="21"/>
              </w:rPr>
            </w:pPr>
            <w:r>
              <w:rPr>
                <w:rFonts w:ascii="Times New Roman"/>
                <w:sz w:val="21"/>
              </w:rPr>
              <w:t>17</w:t>
            </w:r>
          </w:p>
        </w:tc>
        <w:tc>
          <w:tcPr>
            <w:tcW w:w="1668" w:type="dxa"/>
          </w:tcPr>
          <w:p>
            <w:pPr>
              <w:pStyle w:val="10"/>
              <w:spacing w:before="77" w:line="321" w:lineRule="auto"/>
              <w:ind w:left="95" w:right="86"/>
              <w:jc w:val="center"/>
              <w:rPr>
                <w:sz w:val="21"/>
              </w:rPr>
            </w:pPr>
            <w:r>
              <w:rPr>
                <w:sz w:val="21"/>
              </w:rPr>
              <w:t>金海（太子）工业园区基础设施</w:t>
            </w:r>
          </w:p>
          <w:p>
            <w:pPr>
              <w:pStyle w:val="10"/>
              <w:spacing w:line="261" w:lineRule="exact"/>
              <w:ind w:left="36" w:right="29"/>
              <w:jc w:val="center"/>
              <w:rPr>
                <w:sz w:val="21"/>
              </w:rPr>
            </w:pPr>
            <w:r>
              <w:rPr>
                <w:sz w:val="21"/>
              </w:rPr>
              <w:t>建设</w:t>
            </w:r>
          </w:p>
        </w:tc>
        <w:tc>
          <w:tcPr>
            <w:tcW w:w="1058" w:type="dxa"/>
          </w:tcPr>
          <w:p>
            <w:pPr>
              <w:pStyle w:val="10"/>
              <w:rPr>
                <w:rFonts w:ascii="Times New Roman"/>
                <w:sz w:val="20"/>
              </w:rPr>
            </w:pPr>
          </w:p>
          <w:p>
            <w:pPr>
              <w:pStyle w:val="10"/>
              <w:rPr>
                <w:rFonts w:ascii="Times New Roman"/>
                <w:sz w:val="18"/>
              </w:rPr>
            </w:pPr>
          </w:p>
          <w:p>
            <w:pPr>
              <w:pStyle w:val="10"/>
              <w:spacing w:before="1"/>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18"/>
              </w:rPr>
            </w:pPr>
          </w:p>
          <w:p>
            <w:pPr>
              <w:pStyle w:val="10"/>
              <w:spacing w:before="1"/>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18"/>
              </w:rPr>
            </w:pPr>
          </w:p>
          <w:p>
            <w:pPr>
              <w:pStyle w:val="10"/>
              <w:spacing w:before="1"/>
              <w:ind w:left="144" w:right="130"/>
              <w:jc w:val="center"/>
              <w:rPr>
                <w:sz w:val="21"/>
              </w:rPr>
            </w:pPr>
            <w:r>
              <w:rPr>
                <w:sz w:val="21"/>
              </w:rPr>
              <w:t>山水宜居之城</w:t>
            </w:r>
          </w:p>
        </w:tc>
        <w:tc>
          <w:tcPr>
            <w:tcW w:w="1080" w:type="dxa"/>
          </w:tcPr>
          <w:p>
            <w:pPr>
              <w:pStyle w:val="10"/>
              <w:spacing w:before="4"/>
              <w:rPr>
                <w:rFonts w:ascii="Times New Roman"/>
                <w:sz w:val="22"/>
              </w:rPr>
            </w:pPr>
          </w:p>
          <w:p>
            <w:pPr>
              <w:pStyle w:val="10"/>
              <w:spacing w:before="1" w:line="321" w:lineRule="auto"/>
              <w:ind w:left="330" w:right="106" w:hanging="212"/>
              <w:rPr>
                <w:sz w:val="21"/>
              </w:rPr>
            </w:pPr>
            <w:r>
              <w:rPr>
                <w:sz w:val="21"/>
              </w:rPr>
              <w:t>园区基础设施</w:t>
            </w:r>
          </w:p>
        </w:tc>
        <w:tc>
          <w:tcPr>
            <w:tcW w:w="5158" w:type="dxa"/>
          </w:tcPr>
          <w:p>
            <w:pPr>
              <w:pStyle w:val="10"/>
              <w:spacing w:before="4"/>
              <w:rPr>
                <w:rFonts w:ascii="Times New Roman"/>
                <w:sz w:val="22"/>
              </w:rPr>
            </w:pPr>
          </w:p>
          <w:p>
            <w:pPr>
              <w:pStyle w:val="10"/>
              <w:spacing w:before="1" w:line="321" w:lineRule="auto"/>
              <w:ind w:left="56" w:right="152"/>
              <w:rPr>
                <w:sz w:val="21"/>
              </w:rPr>
            </w:pPr>
            <w:r>
              <w:rPr>
                <w:spacing w:val="-8"/>
                <w:sz w:val="21"/>
              </w:rPr>
              <w:t xml:space="preserve">新增产业用地 </w:t>
            </w:r>
            <w:r>
              <w:rPr>
                <w:rFonts w:ascii="Times New Roman" w:eastAsia="Times New Roman"/>
                <w:sz w:val="21"/>
              </w:rPr>
              <w:t xml:space="preserve">1.5 </w:t>
            </w:r>
            <w:r>
              <w:rPr>
                <w:spacing w:val="-9"/>
                <w:sz w:val="21"/>
              </w:rPr>
              <w:t>万亩，新建配套基础设施，包括征地</w:t>
            </w:r>
            <w:r>
              <w:rPr>
                <w:spacing w:val="-3"/>
                <w:sz w:val="21"/>
              </w:rPr>
              <w:t>平整、道路、给排水等配套设施建设</w:t>
            </w:r>
          </w:p>
        </w:tc>
        <w:tc>
          <w:tcPr>
            <w:tcW w:w="1294" w:type="dxa"/>
          </w:tcPr>
          <w:p>
            <w:pPr>
              <w:pStyle w:val="10"/>
              <w:spacing w:before="4"/>
              <w:rPr>
                <w:rFonts w:ascii="Times New Roman"/>
                <w:sz w:val="22"/>
              </w:rPr>
            </w:pPr>
          </w:p>
          <w:p>
            <w:pPr>
              <w:pStyle w:val="10"/>
              <w:spacing w:before="1" w:line="232" w:lineRule="exact"/>
              <w:ind w:left="-163"/>
              <w:rPr>
                <w:sz w:val="21"/>
              </w:rPr>
            </w:pPr>
            <w:r>
              <w:rPr>
                <w:w w:val="100"/>
                <w:sz w:val="21"/>
              </w:rPr>
              <w:t>、</w:t>
            </w:r>
          </w:p>
          <w:p>
            <w:pPr>
              <w:pStyle w:val="10"/>
              <w:spacing w:line="204" w:lineRule="exact"/>
              <w:ind w:left="279"/>
              <w:rPr>
                <w:rFonts w:ascii="Times New Roman"/>
                <w:sz w:val="21"/>
              </w:rPr>
            </w:pPr>
            <w:r>
              <w:rPr>
                <w:rFonts w:ascii="Times New Roman"/>
                <w:sz w:val="21"/>
              </w:rPr>
              <w:t>1200000</w:t>
            </w:r>
          </w:p>
        </w:tc>
        <w:tc>
          <w:tcPr>
            <w:tcW w:w="1061" w:type="dxa"/>
          </w:tcPr>
          <w:p>
            <w:pPr>
              <w:pStyle w:val="10"/>
              <w:rPr>
                <w:rFonts w:ascii="Times New Roman"/>
                <w:sz w:val="22"/>
              </w:rPr>
            </w:pPr>
          </w:p>
          <w:p>
            <w:pPr>
              <w:pStyle w:val="10"/>
              <w:spacing w:before="3"/>
              <w:rPr>
                <w:rFonts w:ascii="Times New Roman"/>
                <w:sz w:val="17"/>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63" w:right="56"/>
              <w:jc w:val="center"/>
              <w:rPr>
                <w:rFonts w:ascii="Times New Roman"/>
                <w:sz w:val="21"/>
              </w:rPr>
            </w:pPr>
            <w:r>
              <w:rPr>
                <w:rFonts w:ascii="Times New Roman"/>
                <w:sz w:val="21"/>
              </w:rPr>
              <w:t>18</w:t>
            </w:r>
          </w:p>
        </w:tc>
        <w:tc>
          <w:tcPr>
            <w:tcW w:w="1668" w:type="dxa"/>
          </w:tcPr>
          <w:p>
            <w:pPr>
              <w:pStyle w:val="10"/>
              <w:spacing w:before="78"/>
              <w:ind w:left="35" w:right="29"/>
              <w:jc w:val="center"/>
              <w:rPr>
                <w:sz w:val="21"/>
              </w:rPr>
            </w:pPr>
            <w:r>
              <w:rPr>
                <w:sz w:val="21"/>
              </w:rPr>
              <w:t>金海片区拆迁安</w:t>
            </w:r>
          </w:p>
          <w:p>
            <w:pPr>
              <w:pStyle w:val="10"/>
              <w:spacing w:before="91" w:line="262" w:lineRule="exact"/>
              <w:ind w:left="38" w:right="29"/>
              <w:jc w:val="center"/>
              <w:rPr>
                <w:sz w:val="21"/>
              </w:rPr>
            </w:pPr>
            <w:r>
              <w:rPr>
                <w:sz w:val="21"/>
              </w:rPr>
              <w:t>置房建设</w:t>
            </w:r>
          </w:p>
        </w:tc>
        <w:tc>
          <w:tcPr>
            <w:tcW w:w="1058" w:type="dxa"/>
          </w:tcPr>
          <w:p>
            <w:pPr>
              <w:pStyle w:val="10"/>
              <w:spacing w:before="4"/>
              <w:rPr>
                <w:rFonts w:ascii="Times New Roman"/>
                <w:sz w:val="22"/>
              </w:rPr>
            </w:pPr>
          </w:p>
          <w:p>
            <w:pPr>
              <w:pStyle w:val="10"/>
              <w:spacing w:before="1"/>
              <w:ind w:left="88" w:right="76"/>
              <w:jc w:val="center"/>
              <w:rPr>
                <w:sz w:val="21"/>
              </w:rPr>
            </w:pPr>
            <w:r>
              <w:rPr>
                <w:sz w:val="21"/>
              </w:rPr>
              <w:t>新开工</w:t>
            </w:r>
          </w:p>
        </w:tc>
        <w:tc>
          <w:tcPr>
            <w:tcW w:w="993" w:type="dxa"/>
          </w:tcPr>
          <w:p>
            <w:pPr>
              <w:pStyle w:val="10"/>
              <w:spacing w:before="4"/>
              <w:rPr>
                <w:rFonts w:ascii="Times New Roman"/>
                <w:sz w:val="22"/>
              </w:rPr>
            </w:pPr>
          </w:p>
          <w:p>
            <w:pPr>
              <w:pStyle w:val="10"/>
              <w:spacing w:before="1"/>
              <w:ind w:left="55" w:right="47"/>
              <w:jc w:val="center"/>
              <w:rPr>
                <w:sz w:val="21"/>
              </w:rPr>
            </w:pPr>
            <w:r>
              <w:rPr>
                <w:sz w:val="21"/>
              </w:rPr>
              <w:t>新港园区</w:t>
            </w:r>
          </w:p>
        </w:tc>
        <w:tc>
          <w:tcPr>
            <w:tcW w:w="1586" w:type="dxa"/>
          </w:tcPr>
          <w:p>
            <w:pPr>
              <w:pStyle w:val="10"/>
              <w:spacing w:before="4"/>
              <w:rPr>
                <w:rFonts w:ascii="Times New Roman"/>
                <w:sz w:val="22"/>
              </w:rPr>
            </w:pPr>
          </w:p>
          <w:p>
            <w:pPr>
              <w:pStyle w:val="10"/>
              <w:spacing w:before="1"/>
              <w:ind w:left="144" w:right="130"/>
              <w:jc w:val="center"/>
              <w:rPr>
                <w:sz w:val="21"/>
              </w:rPr>
            </w:pPr>
            <w:r>
              <w:rPr>
                <w:sz w:val="21"/>
              </w:rPr>
              <w:t>山水宜居之城</w:t>
            </w:r>
          </w:p>
        </w:tc>
        <w:tc>
          <w:tcPr>
            <w:tcW w:w="1080" w:type="dxa"/>
          </w:tcPr>
          <w:p>
            <w:pPr>
              <w:pStyle w:val="10"/>
              <w:spacing w:before="78"/>
              <w:ind w:left="99" w:right="89"/>
              <w:jc w:val="center"/>
              <w:rPr>
                <w:sz w:val="21"/>
              </w:rPr>
            </w:pPr>
            <w:r>
              <w:rPr>
                <w:sz w:val="21"/>
              </w:rPr>
              <w:t>园区基础</w:t>
            </w:r>
          </w:p>
          <w:p>
            <w:pPr>
              <w:pStyle w:val="10"/>
              <w:spacing w:before="91" w:line="262" w:lineRule="exact"/>
              <w:ind w:left="99" w:right="87"/>
              <w:jc w:val="center"/>
              <w:rPr>
                <w:sz w:val="21"/>
              </w:rPr>
            </w:pPr>
            <w:r>
              <w:rPr>
                <w:sz w:val="21"/>
              </w:rPr>
              <w:t>设施</w:t>
            </w:r>
          </w:p>
        </w:tc>
        <w:tc>
          <w:tcPr>
            <w:tcW w:w="5158" w:type="dxa"/>
          </w:tcPr>
          <w:p>
            <w:pPr>
              <w:pStyle w:val="10"/>
              <w:spacing w:line="360" w:lineRule="exact"/>
              <w:ind w:left="56" w:right="42"/>
              <w:rPr>
                <w:sz w:val="21"/>
              </w:rPr>
            </w:pPr>
            <w:r>
              <w:rPr>
                <w:spacing w:val="-16"/>
                <w:sz w:val="21"/>
              </w:rPr>
              <w:t xml:space="preserve">拆迁 </w:t>
            </w:r>
            <w:r>
              <w:rPr>
                <w:rFonts w:ascii="Times New Roman" w:eastAsia="Times New Roman"/>
                <w:sz w:val="21"/>
              </w:rPr>
              <w:t xml:space="preserve">3500 </w:t>
            </w:r>
            <w:r>
              <w:rPr>
                <w:spacing w:val="-17"/>
                <w:sz w:val="21"/>
              </w:rPr>
              <w:t xml:space="preserve">户，涉及 </w:t>
            </w:r>
            <w:r>
              <w:rPr>
                <w:rFonts w:ascii="Times New Roman" w:eastAsia="Times New Roman"/>
                <w:sz w:val="21"/>
              </w:rPr>
              <w:t xml:space="preserve">5 </w:t>
            </w:r>
            <w:r>
              <w:rPr>
                <w:spacing w:val="-11"/>
                <w:sz w:val="21"/>
              </w:rPr>
              <w:t>个村，新建商住及文化、教育、社</w:t>
            </w:r>
            <w:r>
              <w:rPr>
                <w:spacing w:val="-6"/>
                <w:sz w:val="21"/>
              </w:rPr>
              <w:t>会服务配套设施</w:t>
            </w:r>
          </w:p>
        </w:tc>
        <w:tc>
          <w:tcPr>
            <w:tcW w:w="1294" w:type="dxa"/>
          </w:tcPr>
          <w:p>
            <w:pPr>
              <w:pStyle w:val="10"/>
              <w:spacing w:before="7"/>
              <w:rPr>
                <w:rFonts w:ascii="Times New Roman"/>
                <w:sz w:val="23"/>
              </w:rPr>
            </w:pPr>
          </w:p>
          <w:p>
            <w:pPr>
              <w:pStyle w:val="10"/>
              <w:ind w:left="207" w:right="194"/>
              <w:jc w:val="center"/>
              <w:rPr>
                <w:rFonts w:ascii="Times New Roman"/>
                <w:sz w:val="21"/>
              </w:rPr>
            </w:pPr>
            <w:r>
              <w:rPr>
                <w:rFonts w:ascii="Times New Roman"/>
                <w:sz w:val="21"/>
              </w:rPr>
              <w:t>300000</w:t>
            </w:r>
          </w:p>
        </w:tc>
        <w:tc>
          <w:tcPr>
            <w:tcW w:w="1061" w:type="dxa"/>
          </w:tcPr>
          <w:p>
            <w:pPr>
              <w:pStyle w:val="10"/>
              <w:spacing w:before="7"/>
              <w:rPr>
                <w:rFonts w:ascii="Times New Roman"/>
                <w:sz w:val="23"/>
              </w:rPr>
            </w:pPr>
          </w:p>
          <w:p>
            <w:pPr>
              <w:pStyle w:val="10"/>
              <w:ind w:left="299" w:right="289"/>
              <w:jc w:val="center"/>
              <w:rPr>
                <w:rFonts w:ascii="Times New Roman"/>
                <w:sz w:val="21"/>
              </w:rPr>
            </w:pPr>
            <w:r>
              <w:rPr>
                <w:rFonts w:ascii="Times New Roman"/>
                <w:sz w:val="21"/>
              </w:rPr>
              <w:t>2022</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8"/>
              <w:ind w:left="63" w:right="56"/>
              <w:jc w:val="center"/>
              <w:rPr>
                <w:rFonts w:ascii="Times New Roman"/>
                <w:sz w:val="21"/>
              </w:rPr>
            </w:pPr>
            <w:r>
              <w:rPr>
                <w:rFonts w:ascii="Times New Roman"/>
                <w:sz w:val="21"/>
              </w:rPr>
              <w:t>19</w:t>
            </w:r>
          </w:p>
        </w:tc>
        <w:tc>
          <w:tcPr>
            <w:tcW w:w="166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9"/>
              <w:rPr>
                <w:rFonts w:ascii="Times New Roman"/>
                <w:sz w:val="28"/>
              </w:rPr>
            </w:pPr>
          </w:p>
          <w:p>
            <w:pPr>
              <w:pStyle w:val="10"/>
              <w:spacing w:line="304" w:lineRule="auto"/>
              <w:ind w:left="726" w:right="86" w:hanging="632"/>
              <w:rPr>
                <w:sz w:val="21"/>
              </w:rPr>
            </w:pPr>
            <w:r>
              <w:rPr>
                <w:sz w:val="21"/>
              </w:rPr>
              <w:t>海口湖新区客运站</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3"/>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3"/>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3"/>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9"/>
              <w:rPr>
                <w:rFonts w:ascii="Times New Roman"/>
                <w:sz w:val="28"/>
              </w:rPr>
            </w:pPr>
          </w:p>
          <w:p>
            <w:pPr>
              <w:pStyle w:val="10"/>
              <w:spacing w:line="304" w:lineRule="auto"/>
              <w:ind w:left="330" w:right="106" w:hanging="212"/>
              <w:rPr>
                <w:sz w:val="21"/>
              </w:rPr>
            </w:pPr>
            <w:r>
              <w:rPr>
                <w:sz w:val="21"/>
              </w:rPr>
              <w:t>园区基础设施</w:t>
            </w:r>
          </w:p>
        </w:tc>
        <w:tc>
          <w:tcPr>
            <w:tcW w:w="5158" w:type="dxa"/>
          </w:tcPr>
          <w:p>
            <w:pPr>
              <w:pStyle w:val="10"/>
              <w:spacing w:before="61" w:line="302" w:lineRule="auto"/>
              <w:ind w:left="56" w:right="44"/>
              <w:rPr>
                <w:sz w:val="21"/>
              </w:rPr>
            </w:pPr>
            <w:r>
              <w:rPr>
                <w:spacing w:val="-4"/>
                <w:sz w:val="21"/>
              </w:rPr>
              <w:t>海口湖新区客运站按照国家一级客运站标准建设，在客</w:t>
            </w:r>
            <w:r>
              <w:rPr>
                <w:spacing w:val="-10"/>
                <w:sz w:val="21"/>
              </w:rPr>
              <w:t>运站主楼前设置站前广场和停车场，大厅内设有售票厅</w:t>
            </w:r>
            <w:r>
              <w:rPr>
                <w:spacing w:val="-6"/>
                <w:sz w:val="21"/>
              </w:rPr>
              <w:t>候车室、售票室、验票补票室、调度室、行包托运处、</w:t>
            </w:r>
            <w:r>
              <w:rPr>
                <w:spacing w:val="-4"/>
                <w:sz w:val="21"/>
              </w:rPr>
              <w:t>行包提取处、小件寄存处、问讯处、警务室、饮水室、</w:t>
            </w:r>
            <w:r>
              <w:rPr>
                <w:spacing w:val="-12"/>
                <w:sz w:val="21"/>
              </w:rPr>
              <w:t>吸烟区、驾驶员休息室、站务办公室、结算室、广播室</w:t>
            </w:r>
            <w:r>
              <w:rPr>
                <w:spacing w:val="-7"/>
                <w:sz w:val="21"/>
              </w:rPr>
              <w:t>医务室、站务员室、运管办公室、视频监控室、信息管</w:t>
            </w:r>
            <w:r>
              <w:rPr>
                <w:spacing w:val="-4"/>
                <w:sz w:val="21"/>
              </w:rPr>
              <w:t>理中心、车辆二级维护用房、车辆检验站、汽车尾气检测室、汽车维修车间、配电房、室外公厕、门卫室、购</w:t>
            </w:r>
          </w:p>
          <w:p>
            <w:pPr>
              <w:pStyle w:val="10"/>
              <w:spacing w:before="7" w:line="259" w:lineRule="exact"/>
              <w:ind w:left="56"/>
              <w:rPr>
                <w:sz w:val="21"/>
              </w:rPr>
            </w:pPr>
            <w:r>
              <w:rPr>
                <w:sz w:val="21"/>
              </w:rPr>
              <w:t>物超市和餐厅等</w:t>
            </w:r>
          </w:p>
        </w:tc>
        <w:tc>
          <w:tcPr>
            <w:tcW w:w="1294" w:type="dxa"/>
          </w:tcPr>
          <w:p>
            <w:pPr>
              <w:pStyle w:val="10"/>
              <w:rPr>
                <w:rFonts w:ascii="Times New Roman"/>
                <w:sz w:val="20"/>
              </w:rPr>
            </w:pPr>
          </w:p>
          <w:p>
            <w:pPr>
              <w:pStyle w:val="10"/>
              <w:spacing w:before="172"/>
              <w:ind w:left="-161"/>
              <w:rPr>
                <w:sz w:val="21"/>
              </w:rPr>
            </w:pPr>
            <w:r>
              <w:rPr>
                <w:w w:val="100"/>
                <w:sz w:val="21"/>
              </w:rPr>
              <w:t>、</w:t>
            </w:r>
          </w:p>
          <w:p>
            <w:pPr>
              <w:pStyle w:val="10"/>
              <w:rPr>
                <w:rFonts w:ascii="Times New Roman"/>
                <w:sz w:val="20"/>
              </w:rPr>
            </w:pPr>
          </w:p>
          <w:p>
            <w:pPr>
              <w:pStyle w:val="10"/>
              <w:rPr>
                <w:rFonts w:ascii="Times New Roman"/>
                <w:sz w:val="20"/>
              </w:rPr>
            </w:pPr>
          </w:p>
          <w:p>
            <w:pPr>
              <w:pStyle w:val="10"/>
              <w:rPr>
                <w:rFonts w:ascii="Times New Roman"/>
                <w:sz w:val="25"/>
              </w:rPr>
            </w:pPr>
          </w:p>
          <w:p>
            <w:pPr>
              <w:pStyle w:val="10"/>
              <w:tabs>
                <w:tab w:val="left" w:pos="384"/>
              </w:tabs>
              <w:ind w:left="-158"/>
              <w:rPr>
                <w:rFonts w:ascii="Times New Roman" w:eastAsia="Times New Roman"/>
                <w:sz w:val="21"/>
              </w:rPr>
            </w:pPr>
            <w:r>
              <w:rPr>
                <w:position w:val="1"/>
                <w:sz w:val="21"/>
              </w:rPr>
              <w:t>、</w:t>
            </w:r>
            <w:r>
              <w:rPr>
                <w:position w:val="1"/>
                <w:sz w:val="21"/>
              </w:rPr>
              <w:tab/>
            </w:r>
            <w:r>
              <w:rPr>
                <w:rFonts w:ascii="Times New Roman" w:eastAsia="Times New Roman"/>
                <w:sz w:val="21"/>
              </w:rPr>
              <w:t>20000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8"/>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593" w:type="dxa"/>
          </w:tcPr>
          <w:p>
            <w:pPr>
              <w:pStyle w:val="10"/>
              <w:spacing w:before="11"/>
              <w:rPr>
                <w:rFonts w:ascii="Times New Roman"/>
                <w:sz w:val="21"/>
              </w:rPr>
            </w:pPr>
          </w:p>
          <w:p>
            <w:pPr>
              <w:pStyle w:val="10"/>
              <w:ind w:left="63" w:right="56"/>
              <w:jc w:val="center"/>
              <w:rPr>
                <w:rFonts w:ascii="Times New Roman"/>
                <w:sz w:val="21"/>
              </w:rPr>
            </w:pPr>
            <w:r>
              <w:rPr>
                <w:rFonts w:ascii="Times New Roman"/>
                <w:sz w:val="21"/>
              </w:rPr>
              <w:t>20</w:t>
            </w:r>
          </w:p>
        </w:tc>
        <w:tc>
          <w:tcPr>
            <w:tcW w:w="1668" w:type="dxa"/>
          </w:tcPr>
          <w:p>
            <w:pPr>
              <w:pStyle w:val="10"/>
              <w:spacing w:before="61"/>
              <w:ind w:left="35" w:right="29"/>
              <w:jc w:val="center"/>
              <w:rPr>
                <w:sz w:val="21"/>
              </w:rPr>
            </w:pPr>
            <w:r>
              <w:rPr>
                <w:sz w:val="21"/>
              </w:rPr>
              <w:t>新港至黄石城际</w:t>
            </w:r>
          </w:p>
          <w:p>
            <w:pPr>
              <w:pStyle w:val="10"/>
              <w:spacing w:before="72" w:line="259" w:lineRule="exact"/>
              <w:ind w:left="36" w:right="29"/>
              <w:jc w:val="center"/>
              <w:rPr>
                <w:sz w:val="21"/>
              </w:rPr>
            </w:pPr>
            <w:r>
              <w:rPr>
                <w:sz w:val="21"/>
              </w:rPr>
              <w:t>铁路</w:t>
            </w:r>
          </w:p>
        </w:tc>
        <w:tc>
          <w:tcPr>
            <w:tcW w:w="1058" w:type="dxa"/>
          </w:tcPr>
          <w:p>
            <w:pPr>
              <w:pStyle w:val="10"/>
              <w:spacing w:before="1"/>
              <w:rPr>
                <w:rFonts w:ascii="Times New Roman"/>
                <w:sz w:val="20"/>
              </w:rPr>
            </w:pPr>
          </w:p>
          <w:p>
            <w:pPr>
              <w:pStyle w:val="10"/>
              <w:ind w:left="88" w:right="76"/>
              <w:jc w:val="center"/>
              <w:rPr>
                <w:sz w:val="21"/>
              </w:rPr>
            </w:pPr>
            <w:r>
              <w:rPr>
                <w:sz w:val="21"/>
              </w:rPr>
              <w:t>新开工</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4" w:right="130"/>
              <w:jc w:val="center"/>
              <w:rPr>
                <w:sz w:val="21"/>
              </w:rPr>
            </w:pPr>
            <w:r>
              <w:rPr>
                <w:sz w:val="21"/>
              </w:rPr>
              <w:t>山水宜居之城</w:t>
            </w:r>
          </w:p>
        </w:tc>
        <w:tc>
          <w:tcPr>
            <w:tcW w:w="1080" w:type="dxa"/>
          </w:tcPr>
          <w:p>
            <w:pPr>
              <w:pStyle w:val="10"/>
              <w:spacing w:before="61"/>
              <w:ind w:left="99" w:right="89"/>
              <w:jc w:val="center"/>
              <w:rPr>
                <w:sz w:val="21"/>
              </w:rPr>
            </w:pPr>
            <w:r>
              <w:rPr>
                <w:sz w:val="21"/>
              </w:rPr>
              <w:t>园区基础</w:t>
            </w:r>
          </w:p>
          <w:p>
            <w:pPr>
              <w:pStyle w:val="10"/>
              <w:spacing w:before="71" w:line="259" w:lineRule="exact"/>
              <w:ind w:left="99" w:right="87"/>
              <w:jc w:val="center"/>
              <w:rPr>
                <w:sz w:val="21"/>
              </w:rPr>
            </w:pPr>
            <w:r>
              <w:rPr>
                <w:sz w:val="21"/>
              </w:rPr>
              <w:t>设施</w:t>
            </w:r>
          </w:p>
        </w:tc>
        <w:tc>
          <w:tcPr>
            <w:tcW w:w="5158" w:type="dxa"/>
          </w:tcPr>
          <w:p>
            <w:pPr>
              <w:pStyle w:val="10"/>
              <w:spacing w:before="61"/>
              <w:ind w:left="56"/>
              <w:rPr>
                <w:sz w:val="21"/>
              </w:rPr>
            </w:pPr>
            <w:r>
              <w:rPr>
                <w:sz w:val="21"/>
              </w:rPr>
              <w:t>建议推进环大冶湖和沿江城际铁路（轻轨）到黄石的线</w:t>
            </w:r>
          </w:p>
          <w:p>
            <w:pPr>
              <w:pStyle w:val="10"/>
              <w:spacing w:before="72" w:line="259" w:lineRule="exact"/>
              <w:ind w:left="56"/>
              <w:rPr>
                <w:sz w:val="21"/>
              </w:rPr>
            </w:pPr>
            <w:r>
              <w:rPr>
                <w:sz w:val="21"/>
              </w:rPr>
              <w:t>路建设，促进新港和黄石城区、高新区的一体化发展</w:t>
            </w:r>
          </w:p>
        </w:tc>
        <w:tc>
          <w:tcPr>
            <w:tcW w:w="1294" w:type="dxa"/>
          </w:tcPr>
          <w:p>
            <w:pPr>
              <w:pStyle w:val="10"/>
              <w:spacing w:before="11"/>
              <w:rPr>
                <w:rFonts w:ascii="Times New Roman"/>
                <w:sz w:val="21"/>
              </w:rPr>
            </w:pPr>
          </w:p>
          <w:p>
            <w:pPr>
              <w:pStyle w:val="10"/>
              <w:ind w:left="207" w:right="194"/>
              <w:jc w:val="center"/>
              <w:rPr>
                <w:rFonts w:ascii="Times New Roman"/>
                <w:sz w:val="21"/>
              </w:rPr>
            </w:pPr>
            <w:r>
              <w:rPr>
                <w:rFonts w:ascii="Times New Roman"/>
                <w:sz w:val="21"/>
              </w:rPr>
              <w:t>500000</w:t>
            </w:r>
          </w:p>
        </w:tc>
        <w:tc>
          <w:tcPr>
            <w:tcW w:w="1061" w:type="dxa"/>
          </w:tcPr>
          <w:p>
            <w:pPr>
              <w:pStyle w:val="10"/>
              <w:spacing w:before="11"/>
              <w:rPr>
                <w:rFonts w:ascii="Times New Roman"/>
                <w:sz w:val="21"/>
              </w:rPr>
            </w:pPr>
          </w:p>
          <w:p>
            <w:pPr>
              <w:pStyle w:val="10"/>
              <w:ind w:left="299" w:right="289"/>
              <w:jc w:val="center"/>
              <w:rPr>
                <w:rFonts w:ascii="Times New Roman"/>
                <w:sz w:val="21"/>
              </w:rPr>
            </w:pPr>
            <w:r>
              <w:rPr>
                <w:rFonts w:ascii="Times New Roman"/>
                <w:sz w:val="21"/>
              </w:rPr>
              <w:t>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8" w:hRule="atLeast"/>
        </w:trPr>
        <w:tc>
          <w:tcPr>
            <w:tcW w:w="593" w:type="dxa"/>
          </w:tcPr>
          <w:p>
            <w:pPr>
              <w:pStyle w:val="10"/>
              <w:spacing w:before="8"/>
              <w:rPr>
                <w:rFonts w:ascii="Times New Roman"/>
                <w:sz w:val="21"/>
              </w:rPr>
            </w:pPr>
          </w:p>
          <w:p>
            <w:pPr>
              <w:pStyle w:val="10"/>
              <w:ind w:left="63" w:right="56"/>
              <w:jc w:val="center"/>
              <w:rPr>
                <w:rFonts w:ascii="Times New Roman"/>
                <w:sz w:val="21"/>
              </w:rPr>
            </w:pPr>
            <w:r>
              <w:rPr>
                <w:rFonts w:ascii="Times New Roman"/>
                <w:sz w:val="21"/>
              </w:rPr>
              <w:t>21</w:t>
            </w:r>
          </w:p>
        </w:tc>
        <w:tc>
          <w:tcPr>
            <w:tcW w:w="1668" w:type="dxa"/>
          </w:tcPr>
          <w:p>
            <w:pPr>
              <w:pStyle w:val="10"/>
              <w:spacing w:line="338" w:lineRule="exact"/>
              <w:ind w:left="201" w:right="86" w:hanging="106"/>
              <w:rPr>
                <w:sz w:val="21"/>
              </w:rPr>
            </w:pPr>
            <w:r>
              <w:rPr>
                <w:sz w:val="21"/>
              </w:rPr>
              <w:t>黄石新港基础设施与配套工程</w:t>
            </w:r>
          </w:p>
        </w:tc>
        <w:tc>
          <w:tcPr>
            <w:tcW w:w="1058" w:type="dxa"/>
          </w:tcPr>
          <w:p>
            <w:pPr>
              <w:pStyle w:val="10"/>
              <w:spacing w:before="1"/>
              <w:rPr>
                <w:rFonts w:ascii="Times New Roman"/>
                <w:sz w:val="20"/>
              </w:rPr>
            </w:pPr>
          </w:p>
          <w:p>
            <w:pPr>
              <w:pStyle w:val="10"/>
              <w:ind w:left="88" w:right="76"/>
              <w:jc w:val="center"/>
              <w:rPr>
                <w:sz w:val="21"/>
              </w:rPr>
            </w:pPr>
            <w:r>
              <w:rPr>
                <w:sz w:val="21"/>
              </w:rPr>
              <w:t>续建</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4" w:right="130"/>
              <w:jc w:val="center"/>
              <w:rPr>
                <w:sz w:val="21"/>
              </w:rPr>
            </w:pPr>
            <w:r>
              <w:rPr>
                <w:sz w:val="21"/>
              </w:rPr>
              <w:t>山水宜居之城</w:t>
            </w:r>
          </w:p>
        </w:tc>
        <w:tc>
          <w:tcPr>
            <w:tcW w:w="1080" w:type="dxa"/>
          </w:tcPr>
          <w:p>
            <w:pPr>
              <w:pStyle w:val="10"/>
              <w:spacing w:line="338" w:lineRule="exact"/>
              <w:ind w:left="330" w:right="106" w:hanging="212"/>
              <w:rPr>
                <w:sz w:val="21"/>
              </w:rPr>
            </w:pPr>
            <w:r>
              <w:rPr>
                <w:sz w:val="21"/>
              </w:rPr>
              <w:t>园区基础设施</w:t>
            </w:r>
          </w:p>
        </w:tc>
        <w:tc>
          <w:tcPr>
            <w:tcW w:w="5158" w:type="dxa"/>
          </w:tcPr>
          <w:p>
            <w:pPr>
              <w:pStyle w:val="10"/>
              <w:spacing w:before="61"/>
              <w:ind w:left="56"/>
              <w:rPr>
                <w:rFonts w:ascii="Times New Roman" w:eastAsia="Times New Roman"/>
                <w:sz w:val="21"/>
              </w:rPr>
            </w:pPr>
            <w:r>
              <w:rPr>
                <w:rFonts w:ascii="Times New Roman" w:eastAsia="Times New Roman"/>
                <w:w w:val="100"/>
                <w:sz w:val="21"/>
              </w:rPr>
              <w:t>14</w:t>
            </w:r>
            <w:r>
              <w:rPr>
                <w:rFonts w:ascii="Times New Roman" w:eastAsia="Times New Roman"/>
                <w:sz w:val="21"/>
              </w:rPr>
              <w:t xml:space="preserve"> </w:t>
            </w:r>
            <w:r>
              <w:rPr>
                <w:spacing w:val="-32"/>
                <w:w w:val="100"/>
                <w:sz w:val="21"/>
              </w:rPr>
              <w:t>条道路</w:t>
            </w:r>
            <w:r>
              <w:rPr>
                <w:spacing w:val="-3"/>
                <w:w w:val="100"/>
                <w:sz w:val="21"/>
              </w:rPr>
              <w:t>（</w:t>
            </w:r>
            <w:r>
              <w:rPr>
                <w:w w:val="100"/>
                <w:sz w:val="21"/>
              </w:rPr>
              <w:t>总长</w:t>
            </w:r>
            <w:r>
              <w:rPr>
                <w:spacing w:val="-53"/>
                <w:sz w:val="21"/>
              </w:rPr>
              <w:t xml:space="preserve"> </w:t>
            </w:r>
            <w:r>
              <w:rPr>
                <w:rFonts w:ascii="Times New Roman" w:eastAsia="Times New Roman"/>
                <w:spacing w:val="-3"/>
                <w:w w:val="100"/>
                <w:sz w:val="21"/>
              </w:rPr>
              <w:t>2</w:t>
            </w:r>
            <w:r>
              <w:rPr>
                <w:rFonts w:ascii="Times New Roman" w:eastAsia="Times New Roman"/>
                <w:w w:val="100"/>
                <w:sz w:val="21"/>
              </w:rPr>
              <w:t>3.4</w:t>
            </w:r>
            <w:r>
              <w:rPr>
                <w:rFonts w:ascii="Times New Roman" w:eastAsia="Times New Roman"/>
                <w:spacing w:val="-3"/>
                <w:w w:val="100"/>
                <w:sz w:val="21"/>
              </w:rPr>
              <w:t>1</w:t>
            </w:r>
            <w:r>
              <w:rPr>
                <w:rFonts w:ascii="Times New Roman" w:eastAsia="Times New Roman"/>
                <w:w w:val="100"/>
                <w:sz w:val="21"/>
              </w:rPr>
              <w:t>1k</w:t>
            </w:r>
            <w:r>
              <w:rPr>
                <w:rFonts w:ascii="Times New Roman" w:eastAsia="Times New Roman"/>
                <w:spacing w:val="-4"/>
                <w:w w:val="100"/>
                <w:sz w:val="21"/>
              </w:rPr>
              <w:t>m</w:t>
            </w:r>
            <w:r>
              <w:rPr>
                <w:spacing w:val="-92"/>
                <w:w w:val="100"/>
                <w:sz w:val="21"/>
              </w:rPr>
              <w:t>），</w:t>
            </w:r>
            <w:r>
              <w:rPr>
                <w:w w:val="100"/>
                <w:sz w:val="21"/>
              </w:rPr>
              <w:t>包括</w:t>
            </w:r>
            <w:r>
              <w:rPr>
                <w:spacing w:val="-55"/>
                <w:sz w:val="21"/>
              </w:rPr>
              <w:t xml:space="preserve"> </w:t>
            </w:r>
            <w:r>
              <w:rPr>
                <w:rFonts w:ascii="Times New Roman" w:eastAsia="Times New Roman"/>
                <w:w w:val="100"/>
                <w:sz w:val="21"/>
              </w:rPr>
              <w:t>8</w:t>
            </w:r>
            <w:r>
              <w:rPr>
                <w:rFonts w:ascii="Times New Roman" w:eastAsia="Times New Roman"/>
                <w:sz w:val="21"/>
              </w:rPr>
              <w:t xml:space="preserve"> </w:t>
            </w:r>
            <w:r>
              <w:rPr>
                <w:spacing w:val="-3"/>
                <w:w w:val="100"/>
                <w:sz w:val="21"/>
              </w:rPr>
              <w:t>条主干道</w:t>
            </w:r>
            <w:r>
              <w:rPr>
                <w:spacing w:val="-53"/>
                <w:sz w:val="21"/>
              </w:rPr>
              <w:t xml:space="preserve"> </w:t>
            </w:r>
            <w:r>
              <w:rPr>
                <w:rFonts w:ascii="Times New Roman" w:eastAsia="Times New Roman"/>
                <w:w w:val="100"/>
                <w:sz w:val="21"/>
              </w:rPr>
              <w:t>16.</w:t>
            </w:r>
            <w:r>
              <w:rPr>
                <w:rFonts w:ascii="Times New Roman" w:eastAsia="Times New Roman"/>
                <w:spacing w:val="-3"/>
                <w:w w:val="100"/>
                <w:sz w:val="21"/>
              </w:rPr>
              <w:t>5</w:t>
            </w:r>
            <w:r>
              <w:rPr>
                <w:rFonts w:ascii="Times New Roman" w:eastAsia="Times New Roman"/>
                <w:w w:val="100"/>
                <w:sz w:val="21"/>
              </w:rPr>
              <w:t>41</w:t>
            </w:r>
            <w:r>
              <w:rPr>
                <w:rFonts w:ascii="Times New Roman" w:eastAsia="Times New Roman"/>
                <w:spacing w:val="-3"/>
                <w:w w:val="100"/>
                <w:sz w:val="21"/>
              </w:rPr>
              <w:t>k</w:t>
            </w:r>
            <w:r>
              <w:rPr>
                <w:rFonts w:ascii="Times New Roman" w:eastAsia="Times New Roman"/>
                <w:w w:val="100"/>
                <w:sz w:val="21"/>
              </w:rPr>
              <w:t>m</w:t>
            </w:r>
          </w:p>
          <w:p>
            <w:pPr>
              <w:pStyle w:val="10"/>
              <w:spacing w:before="69" w:line="259" w:lineRule="exact"/>
              <w:ind w:left="56"/>
              <w:rPr>
                <w:rFonts w:ascii="Times New Roman" w:eastAsia="Times New Roman"/>
                <w:sz w:val="21"/>
              </w:rPr>
            </w:pPr>
            <w:r>
              <w:rPr>
                <w:rFonts w:ascii="Times New Roman" w:eastAsia="Times New Roman"/>
                <w:sz w:val="21"/>
              </w:rPr>
              <w:t xml:space="preserve">4 </w:t>
            </w:r>
            <w:r>
              <w:rPr>
                <w:sz w:val="21"/>
              </w:rPr>
              <w:t xml:space="preserve">条次干道 </w:t>
            </w:r>
            <w:r>
              <w:rPr>
                <w:rFonts w:ascii="Times New Roman" w:eastAsia="Times New Roman"/>
                <w:sz w:val="21"/>
              </w:rPr>
              <w:t>4.9km</w:t>
            </w:r>
            <w:r>
              <w:rPr>
                <w:sz w:val="21"/>
              </w:rPr>
              <w:t>、</w:t>
            </w:r>
            <w:r>
              <w:rPr>
                <w:rFonts w:ascii="Times New Roman" w:eastAsia="Times New Roman"/>
                <w:sz w:val="21"/>
              </w:rPr>
              <w:t xml:space="preserve">2 </w:t>
            </w:r>
            <w:r>
              <w:rPr>
                <w:sz w:val="21"/>
              </w:rPr>
              <w:t xml:space="preserve">条支路 </w:t>
            </w:r>
            <w:r>
              <w:rPr>
                <w:rFonts w:ascii="Times New Roman" w:eastAsia="Times New Roman"/>
                <w:sz w:val="21"/>
              </w:rPr>
              <w:t>1.97km</w:t>
            </w:r>
          </w:p>
        </w:tc>
        <w:tc>
          <w:tcPr>
            <w:tcW w:w="1294" w:type="dxa"/>
          </w:tcPr>
          <w:p>
            <w:pPr>
              <w:pStyle w:val="10"/>
              <w:spacing w:before="61" w:line="229" w:lineRule="exact"/>
              <w:ind w:left="-165"/>
              <w:rPr>
                <w:sz w:val="21"/>
              </w:rPr>
            </w:pPr>
            <w:r>
              <w:rPr>
                <w:w w:val="100"/>
                <w:sz w:val="21"/>
              </w:rPr>
              <w:t>、</w:t>
            </w:r>
          </w:p>
          <w:p>
            <w:pPr>
              <w:pStyle w:val="10"/>
              <w:spacing w:line="202" w:lineRule="exact"/>
              <w:ind w:left="331"/>
              <w:rPr>
                <w:rFonts w:ascii="Times New Roman"/>
                <w:sz w:val="21"/>
              </w:rPr>
            </w:pPr>
            <w:r>
              <w:rPr>
                <w:rFonts w:ascii="Times New Roman"/>
                <w:sz w:val="21"/>
              </w:rPr>
              <w:t>180000</w:t>
            </w:r>
          </w:p>
        </w:tc>
        <w:tc>
          <w:tcPr>
            <w:tcW w:w="1061" w:type="dxa"/>
          </w:tcPr>
          <w:p>
            <w:pPr>
              <w:pStyle w:val="10"/>
              <w:spacing w:before="8"/>
              <w:rPr>
                <w:rFonts w:ascii="Times New Roman"/>
                <w:sz w:val="21"/>
              </w:rPr>
            </w:pPr>
          </w:p>
          <w:p>
            <w:pPr>
              <w:pStyle w:val="10"/>
              <w:ind w:left="299" w:right="289"/>
              <w:jc w:val="center"/>
              <w:rPr>
                <w:rFonts w:ascii="Times New Roman"/>
                <w:sz w:val="21"/>
              </w:rPr>
            </w:pPr>
            <w:r>
              <w:rPr>
                <w:rFonts w:ascii="Times New Roman"/>
                <w:sz w:val="21"/>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593" w:type="dxa"/>
          </w:tcPr>
          <w:p>
            <w:pPr>
              <w:pStyle w:val="10"/>
              <w:rPr>
                <w:rFonts w:ascii="Times New Roman"/>
                <w:sz w:val="22"/>
              </w:rPr>
            </w:pPr>
          </w:p>
          <w:p>
            <w:pPr>
              <w:pStyle w:val="10"/>
              <w:spacing w:before="170"/>
              <w:ind w:left="63" w:right="56"/>
              <w:jc w:val="center"/>
              <w:rPr>
                <w:rFonts w:ascii="Times New Roman"/>
                <w:sz w:val="21"/>
              </w:rPr>
            </w:pPr>
            <w:r>
              <w:rPr>
                <w:rFonts w:ascii="Times New Roman"/>
                <w:sz w:val="21"/>
              </w:rPr>
              <w:t>22</w:t>
            </w:r>
          </w:p>
        </w:tc>
        <w:tc>
          <w:tcPr>
            <w:tcW w:w="1668" w:type="dxa"/>
          </w:tcPr>
          <w:p>
            <w:pPr>
              <w:pStyle w:val="10"/>
              <w:spacing w:before="61" w:line="304" w:lineRule="auto"/>
              <w:ind w:left="95" w:right="86"/>
              <w:jc w:val="center"/>
              <w:rPr>
                <w:sz w:val="21"/>
              </w:rPr>
            </w:pPr>
            <w:r>
              <w:rPr>
                <w:sz w:val="21"/>
              </w:rPr>
              <w:t>新港园区采煤塌陷区生态修复和</w:t>
            </w:r>
          </w:p>
          <w:p>
            <w:pPr>
              <w:pStyle w:val="10"/>
              <w:spacing w:line="255" w:lineRule="exact"/>
              <w:ind w:left="38" w:right="29"/>
              <w:jc w:val="center"/>
              <w:rPr>
                <w:sz w:val="21"/>
              </w:rPr>
            </w:pPr>
            <w:r>
              <w:rPr>
                <w:sz w:val="21"/>
              </w:rPr>
              <w:t>环境整治</w:t>
            </w:r>
          </w:p>
        </w:tc>
        <w:tc>
          <w:tcPr>
            <w:tcW w:w="1058" w:type="dxa"/>
          </w:tcPr>
          <w:p>
            <w:pPr>
              <w:pStyle w:val="10"/>
              <w:rPr>
                <w:rFonts w:ascii="Times New Roman"/>
                <w:sz w:val="20"/>
              </w:rPr>
            </w:pPr>
          </w:p>
          <w:p>
            <w:pPr>
              <w:pStyle w:val="10"/>
              <w:spacing w:before="172"/>
              <w:ind w:left="88" w:right="76"/>
              <w:jc w:val="center"/>
              <w:rPr>
                <w:sz w:val="21"/>
              </w:rPr>
            </w:pPr>
            <w:r>
              <w:rPr>
                <w:sz w:val="21"/>
              </w:rPr>
              <w:t>新开工</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72"/>
              <w:ind w:left="99" w:right="89"/>
              <w:jc w:val="center"/>
              <w:rPr>
                <w:sz w:val="21"/>
              </w:rPr>
            </w:pPr>
            <w:r>
              <w:rPr>
                <w:sz w:val="21"/>
              </w:rPr>
              <w:t>生态治理</w:t>
            </w:r>
          </w:p>
        </w:tc>
        <w:tc>
          <w:tcPr>
            <w:tcW w:w="5158" w:type="dxa"/>
          </w:tcPr>
          <w:p>
            <w:pPr>
              <w:pStyle w:val="10"/>
              <w:spacing w:before="61" w:line="304" w:lineRule="auto"/>
              <w:ind w:left="56" w:right="44"/>
              <w:rPr>
                <w:sz w:val="21"/>
              </w:rPr>
            </w:pPr>
            <w:r>
              <w:rPr>
                <w:sz w:val="21"/>
              </w:rPr>
              <w:t>包含红家咀煤矿采煤沉陷区、丰阳煤矿采煤沉陷区、瓦咀煤矿采煤沉陷区、七约山井田采煤沉陷区综合治理工</w:t>
            </w:r>
          </w:p>
          <w:p>
            <w:pPr>
              <w:pStyle w:val="10"/>
              <w:spacing w:line="255" w:lineRule="exact"/>
              <w:ind w:left="56"/>
              <w:rPr>
                <w:sz w:val="21"/>
              </w:rPr>
            </w:pPr>
            <w:r>
              <w:rPr>
                <w:sz w:val="21"/>
              </w:rPr>
              <w:t>程。</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30000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593" w:type="dxa"/>
          </w:tcPr>
          <w:p>
            <w:pPr>
              <w:pStyle w:val="10"/>
              <w:spacing w:before="11"/>
              <w:rPr>
                <w:rFonts w:ascii="Times New Roman"/>
                <w:sz w:val="21"/>
              </w:rPr>
            </w:pPr>
          </w:p>
          <w:p>
            <w:pPr>
              <w:pStyle w:val="10"/>
              <w:ind w:left="63" w:right="56"/>
              <w:jc w:val="center"/>
              <w:rPr>
                <w:rFonts w:ascii="Times New Roman"/>
                <w:sz w:val="21"/>
              </w:rPr>
            </w:pPr>
            <w:r>
              <w:rPr>
                <w:rFonts w:ascii="Times New Roman"/>
                <w:sz w:val="21"/>
              </w:rPr>
              <w:t>23</w:t>
            </w:r>
          </w:p>
        </w:tc>
        <w:tc>
          <w:tcPr>
            <w:tcW w:w="1668" w:type="dxa"/>
          </w:tcPr>
          <w:p>
            <w:pPr>
              <w:pStyle w:val="10"/>
              <w:spacing w:before="61"/>
              <w:ind w:left="95"/>
              <w:rPr>
                <w:sz w:val="21"/>
              </w:rPr>
            </w:pPr>
            <w:r>
              <w:rPr>
                <w:rFonts w:ascii="SimSun-ExtB" w:eastAsia="SimSun-ExtB"/>
                <w:w w:val="85"/>
                <w:sz w:val="21"/>
              </w:rPr>
              <w:t>𣲗𣲗</w:t>
            </w:r>
            <w:r>
              <w:rPr>
                <w:spacing w:val="-25"/>
                <w:w w:val="95"/>
                <w:sz w:val="21"/>
              </w:rPr>
              <w:t xml:space="preserve">源口 </w:t>
            </w:r>
            <w:r>
              <w:rPr>
                <w:rFonts w:ascii="Times New Roman" w:eastAsia="Times New Roman"/>
                <w:w w:val="95"/>
                <w:sz w:val="21"/>
              </w:rPr>
              <w:t xml:space="preserve">222kv </w:t>
            </w:r>
            <w:r>
              <w:rPr>
                <w:w w:val="95"/>
                <w:sz w:val="21"/>
              </w:rPr>
              <w:t>变</w:t>
            </w:r>
          </w:p>
          <w:p>
            <w:pPr>
              <w:pStyle w:val="10"/>
              <w:spacing w:before="71" w:line="259" w:lineRule="exact"/>
              <w:ind w:left="201"/>
              <w:rPr>
                <w:sz w:val="21"/>
              </w:rPr>
            </w:pPr>
            <w:r>
              <w:rPr>
                <w:sz w:val="21"/>
              </w:rPr>
              <w:t>电站迁改项目</w:t>
            </w:r>
          </w:p>
        </w:tc>
        <w:tc>
          <w:tcPr>
            <w:tcW w:w="1058" w:type="dxa"/>
          </w:tcPr>
          <w:p>
            <w:pPr>
              <w:pStyle w:val="10"/>
              <w:spacing w:before="1"/>
              <w:rPr>
                <w:rFonts w:ascii="Times New Roman"/>
                <w:sz w:val="20"/>
              </w:rPr>
            </w:pPr>
          </w:p>
          <w:p>
            <w:pPr>
              <w:pStyle w:val="10"/>
              <w:ind w:left="88" w:right="76"/>
              <w:jc w:val="center"/>
              <w:rPr>
                <w:sz w:val="21"/>
              </w:rPr>
            </w:pPr>
            <w:r>
              <w:rPr>
                <w:sz w:val="21"/>
              </w:rPr>
              <w:t>新开工</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4" w:right="130"/>
              <w:jc w:val="center"/>
              <w:rPr>
                <w:sz w:val="21"/>
              </w:rPr>
            </w:pPr>
            <w:r>
              <w:rPr>
                <w:sz w:val="21"/>
              </w:rPr>
              <w:t>山水宜居之城</w:t>
            </w:r>
          </w:p>
        </w:tc>
        <w:tc>
          <w:tcPr>
            <w:tcW w:w="1080" w:type="dxa"/>
          </w:tcPr>
          <w:p>
            <w:pPr>
              <w:pStyle w:val="10"/>
              <w:spacing w:before="1"/>
              <w:rPr>
                <w:rFonts w:ascii="Times New Roman"/>
                <w:sz w:val="20"/>
              </w:rPr>
            </w:pPr>
          </w:p>
          <w:p>
            <w:pPr>
              <w:pStyle w:val="10"/>
              <w:ind w:left="99" w:right="87"/>
              <w:jc w:val="center"/>
              <w:rPr>
                <w:sz w:val="21"/>
              </w:rPr>
            </w:pPr>
            <w:r>
              <w:rPr>
                <w:sz w:val="21"/>
              </w:rPr>
              <w:t>供电</w:t>
            </w:r>
          </w:p>
        </w:tc>
        <w:tc>
          <w:tcPr>
            <w:tcW w:w="5158" w:type="dxa"/>
          </w:tcPr>
          <w:p>
            <w:pPr>
              <w:pStyle w:val="10"/>
              <w:spacing w:before="1"/>
              <w:rPr>
                <w:rFonts w:ascii="Times New Roman"/>
                <w:sz w:val="20"/>
              </w:rPr>
            </w:pPr>
          </w:p>
          <w:p>
            <w:pPr>
              <w:pStyle w:val="10"/>
              <w:ind w:left="56"/>
              <w:rPr>
                <w:sz w:val="21"/>
              </w:rPr>
            </w:pPr>
            <w:r>
              <w:rPr>
                <w:sz w:val="21"/>
              </w:rPr>
              <w:t xml:space="preserve">对园区内的 </w:t>
            </w:r>
            <w:r>
              <w:rPr>
                <w:rFonts w:ascii="Times New Roman" w:eastAsia="Times New Roman"/>
                <w:sz w:val="21"/>
              </w:rPr>
              <w:t xml:space="preserve">220 </w:t>
            </w:r>
            <w:r>
              <w:rPr>
                <w:sz w:val="21"/>
              </w:rPr>
              <w:t>千伏</w:t>
            </w:r>
            <w:r>
              <w:rPr>
                <w:rFonts w:ascii="SimSun-ExtB" w:eastAsia="SimSun-ExtB"/>
                <w:w w:val="80"/>
                <w:sz w:val="21"/>
              </w:rPr>
              <w:t>𣲗𣲗</w:t>
            </w:r>
            <w:r>
              <w:rPr>
                <w:sz w:val="21"/>
              </w:rPr>
              <w:t>源口变电站进行迁移</w:t>
            </w:r>
          </w:p>
        </w:tc>
        <w:tc>
          <w:tcPr>
            <w:tcW w:w="1294" w:type="dxa"/>
          </w:tcPr>
          <w:p>
            <w:pPr>
              <w:pStyle w:val="10"/>
              <w:spacing w:before="11"/>
              <w:rPr>
                <w:rFonts w:ascii="Times New Roman"/>
                <w:sz w:val="21"/>
              </w:rPr>
            </w:pPr>
          </w:p>
          <w:p>
            <w:pPr>
              <w:pStyle w:val="10"/>
              <w:ind w:left="207" w:right="193"/>
              <w:jc w:val="center"/>
              <w:rPr>
                <w:rFonts w:ascii="Times New Roman"/>
                <w:sz w:val="21"/>
              </w:rPr>
            </w:pPr>
            <w:r>
              <w:rPr>
                <w:rFonts w:ascii="Times New Roman"/>
                <w:sz w:val="21"/>
              </w:rPr>
              <w:t>20000</w:t>
            </w:r>
          </w:p>
        </w:tc>
        <w:tc>
          <w:tcPr>
            <w:tcW w:w="1061" w:type="dxa"/>
          </w:tcPr>
          <w:p>
            <w:pPr>
              <w:pStyle w:val="10"/>
              <w:spacing w:before="11"/>
              <w:rPr>
                <w:rFonts w:ascii="Times New Roman"/>
                <w:sz w:val="21"/>
              </w:rPr>
            </w:pPr>
          </w:p>
          <w:p>
            <w:pPr>
              <w:pStyle w:val="10"/>
              <w:ind w:left="300"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593" w:type="dxa"/>
          </w:tcPr>
          <w:p>
            <w:pPr>
              <w:pStyle w:val="10"/>
              <w:rPr>
                <w:rFonts w:ascii="Times New Roman"/>
                <w:sz w:val="22"/>
              </w:rPr>
            </w:pPr>
          </w:p>
          <w:p>
            <w:pPr>
              <w:pStyle w:val="10"/>
              <w:spacing w:before="4"/>
              <w:rPr>
                <w:rFonts w:ascii="Times New Roman"/>
                <w:sz w:val="29"/>
              </w:rPr>
            </w:pPr>
          </w:p>
          <w:p>
            <w:pPr>
              <w:pStyle w:val="10"/>
              <w:ind w:left="63" w:right="56"/>
              <w:jc w:val="center"/>
              <w:rPr>
                <w:rFonts w:ascii="Times New Roman"/>
                <w:sz w:val="21"/>
              </w:rPr>
            </w:pPr>
            <w:r>
              <w:rPr>
                <w:rFonts w:ascii="Times New Roman"/>
                <w:sz w:val="21"/>
              </w:rPr>
              <w:t>24</w:t>
            </w:r>
          </w:p>
        </w:tc>
        <w:tc>
          <w:tcPr>
            <w:tcW w:w="1668" w:type="dxa"/>
          </w:tcPr>
          <w:p>
            <w:pPr>
              <w:pStyle w:val="10"/>
              <w:rPr>
                <w:rFonts w:ascii="Times New Roman"/>
                <w:sz w:val="20"/>
              </w:rPr>
            </w:pPr>
          </w:p>
          <w:p>
            <w:pPr>
              <w:pStyle w:val="10"/>
              <w:spacing w:before="171" w:line="302" w:lineRule="auto"/>
              <w:ind w:left="621" w:right="86" w:hanging="526"/>
              <w:rPr>
                <w:sz w:val="21"/>
              </w:rPr>
            </w:pPr>
            <w:r>
              <w:rPr>
                <w:sz w:val="21"/>
              </w:rPr>
              <w:t>新港园区能源站项目</w:t>
            </w:r>
          </w:p>
        </w:tc>
        <w:tc>
          <w:tcPr>
            <w:tcW w:w="1058" w:type="dxa"/>
          </w:tcPr>
          <w:p>
            <w:pPr>
              <w:pStyle w:val="10"/>
              <w:rPr>
                <w:rFonts w:ascii="Times New Roman"/>
                <w:sz w:val="20"/>
              </w:rPr>
            </w:pPr>
          </w:p>
          <w:p>
            <w:pPr>
              <w:pStyle w:val="10"/>
              <w:spacing w:before="6"/>
              <w:rPr>
                <w:rFonts w:ascii="Times New Roman"/>
                <w:sz w:val="29"/>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6"/>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6"/>
              <w:rPr>
                <w:rFonts w:ascii="Times New Roman"/>
                <w:sz w:val="29"/>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6"/>
              <w:rPr>
                <w:rFonts w:ascii="Times New Roman"/>
                <w:sz w:val="29"/>
              </w:rPr>
            </w:pPr>
          </w:p>
          <w:p>
            <w:pPr>
              <w:pStyle w:val="10"/>
              <w:ind w:left="99" w:right="87"/>
              <w:jc w:val="center"/>
              <w:rPr>
                <w:sz w:val="21"/>
              </w:rPr>
            </w:pPr>
            <w:r>
              <w:rPr>
                <w:sz w:val="21"/>
              </w:rPr>
              <w:t>供电</w:t>
            </w:r>
          </w:p>
        </w:tc>
        <w:tc>
          <w:tcPr>
            <w:tcW w:w="5158" w:type="dxa"/>
          </w:tcPr>
          <w:p>
            <w:pPr>
              <w:pStyle w:val="10"/>
              <w:spacing w:before="61" w:line="302" w:lineRule="auto"/>
              <w:ind w:left="56" w:right="42"/>
              <w:jc w:val="both"/>
              <w:rPr>
                <w:sz w:val="21"/>
              </w:rPr>
            </w:pPr>
            <w:r>
              <w:rPr>
                <w:sz w:val="21"/>
              </w:rPr>
              <w:t xml:space="preserve">建设 </w:t>
            </w:r>
            <w:r>
              <w:rPr>
                <w:rFonts w:ascii="Times New Roman" w:hAnsi="Times New Roman" w:eastAsia="Times New Roman"/>
                <w:sz w:val="21"/>
              </w:rPr>
              <w:t xml:space="preserve">2×50MW </w:t>
            </w:r>
            <w:r>
              <w:rPr>
                <w:sz w:val="21"/>
              </w:rPr>
              <w:t>级的燃气</w:t>
            </w:r>
            <w:r>
              <w:rPr>
                <w:rFonts w:ascii="Times New Roman" w:hAnsi="Times New Roman" w:eastAsia="Times New Roman"/>
                <w:sz w:val="21"/>
              </w:rPr>
              <w:t>-</w:t>
            </w:r>
            <w:r>
              <w:rPr>
                <w:sz w:val="21"/>
              </w:rPr>
              <w:t>蒸汽联合循环机组，同时建设</w:t>
            </w:r>
            <w:r>
              <w:rPr>
                <w:rFonts w:ascii="Times New Roman" w:hAnsi="Times New Roman" w:eastAsia="Times New Roman"/>
                <w:sz w:val="21"/>
              </w:rPr>
              <w:t xml:space="preserve">1×20t/h </w:t>
            </w:r>
            <w:r>
              <w:rPr>
                <w:sz w:val="21"/>
              </w:rPr>
              <w:t xml:space="preserve">的燃气锅炉来调峰；建设集中式冷热供能站 </w:t>
            </w:r>
            <w:r>
              <w:rPr>
                <w:rFonts w:ascii="Times New Roman" w:hAnsi="Times New Roman" w:eastAsia="Times New Roman"/>
                <w:sz w:val="21"/>
              </w:rPr>
              <w:t xml:space="preserve">3 </w:t>
            </w:r>
            <w:r>
              <w:rPr>
                <w:sz w:val="21"/>
              </w:rPr>
              <w:t xml:space="preserve">个；建设供热（冷）管网约 </w:t>
            </w:r>
            <w:r>
              <w:rPr>
                <w:rFonts w:ascii="Times New Roman" w:hAnsi="Times New Roman" w:eastAsia="Times New Roman"/>
                <w:sz w:val="21"/>
              </w:rPr>
              <w:t>40km</w:t>
            </w:r>
            <w:r>
              <w:rPr>
                <w:sz w:val="21"/>
              </w:rPr>
              <w:t>；建设屋顶光伏发电</w:t>
            </w:r>
          </w:p>
          <w:p>
            <w:pPr>
              <w:pStyle w:val="10"/>
              <w:spacing w:before="3" w:line="259" w:lineRule="exact"/>
              <w:ind w:left="56"/>
              <w:rPr>
                <w:sz w:val="21"/>
              </w:rPr>
            </w:pPr>
            <w:r>
              <w:rPr>
                <w:rFonts w:ascii="Times New Roman" w:eastAsia="Times New Roman"/>
                <w:sz w:val="21"/>
              </w:rPr>
              <w:t>100MWp</w:t>
            </w:r>
            <w:r>
              <w:rPr>
                <w:sz w:val="21"/>
              </w:rPr>
              <w:t>；</w:t>
            </w:r>
          </w:p>
        </w:tc>
        <w:tc>
          <w:tcPr>
            <w:tcW w:w="1294" w:type="dxa"/>
          </w:tcPr>
          <w:p>
            <w:pPr>
              <w:pStyle w:val="10"/>
              <w:rPr>
                <w:rFonts w:ascii="Times New Roman"/>
                <w:sz w:val="22"/>
              </w:rPr>
            </w:pPr>
          </w:p>
          <w:p>
            <w:pPr>
              <w:pStyle w:val="10"/>
              <w:spacing w:before="4"/>
              <w:rPr>
                <w:rFonts w:ascii="Times New Roman"/>
                <w:sz w:val="29"/>
              </w:rPr>
            </w:pPr>
          </w:p>
          <w:p>
            <w:pPr>
              <w:pStyle w:val="10"/>
              <w:ind w:left="207" w:right="194"/>
              <w:jc w:val="center"/>
              <w:rPr>
                <w:rFonts w:ascii="Times New Roman"/>
                <w:sz w:val="21"/>
              </w:rPr>
            </w:pPr>
            <w:r>
              <w:rPr>
                <w:rFonts w:ascii="Times New Roman"/>
                <w:sz w:val="21"/>
              </w:rPr>
              <w:t>117200</w:t>
            </w:r>
          </w:p>
        </w:tc>
        <w:tc>
          <w:tcPr>
            <w:tcW w:w="1061" w:type="dxa"/>
          </w:tcPr>
          <w:p>
            <w:pPr>
              <w:pStyle w:val="10"/>
              <w:rPr>
                <w:rFonts w:ascii="Times New Roman"/>
                <w:sz w:val="22"/>
              </w:rPr>
            </w:pPr>
          </w:p>
          <w:p>
            <w:pPr>
              <w:pStyle w:val="10"/>
              <w:spacing w:before="4"/>
              <w:rPr>
                <w:rFonts w:ascii="Times New Roman"/>
                <w:sz w:val="29"/>
              </w:rPr>
            </w:pPr>
          </w:p>
          <w:p>
            <w:pPr>
              <w:pStyle w:val="10"/>
              <w:ind w:left="299" w:right="289"/>
              <w:jc w:val="center"/>
              <w:rPr>
                <w:rFonts w:ascii="Times New Roman"/>
                <w:sz w:val="21"/>
              </w:rPr>
            </w:pPr>
            <w:r>
              <w:rPr>
                <w:rFonts w:ascii="Times New Roman"/>
                <w:sz w:val="21"/>
              </w:rPr>
              <w:t>2021</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1"/>
              <w:jc w:val="center"/>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93" w:type="dxa"/>
          </w:tcPr>
          <w:p>
            <w:pPr>
              <w:pStyle w:val="10"/>
              <w:spacing w:before="77" w:line="262" w:lineRule="exact"/>
              <w:ind w:left="7"/>
              <w:jc w:val="center"/>
              <w:rPr>
                <w:sz w:val="21"/>
              </w:rPr>
            </w:pPr>
            <w:r>
              <w:rPr>
                <w:w w:val="100"/>
                <w:sz w:val="21"/>
              </w:rPr>
              <w:t>三</w:t>
            </w:r>
          </w:p>
        </w:tc>
        <w:tc>
          <w:tcPr>
            <w:tcW w:w="11543" w:type="dxa"/>
            <w:gridSpan w:val="6"/>
          </w:tcPr>
          <w:p>
            <w:pPr>
              <w:pStyle w:val="10"/>
              <w:spacing w:before="77" w:line="262" w:lineRule="exact"/>
              <w:ind w:left="81" w:right="71"/>
              <w:jc w:val="center"/>
              <w:rPr>
                <w:sz w:val="21"/>
              </w:rPr>
            </w:pPr>
            <w:r>
              <w:rPr>
                <w:sz w:val="21"/>
              </w:rPr>
              <w:t>现代服务业项目（通信、商贸、金融、房地产、商业综合体等）</w:t>
            </w:r>
          </w:p>
        </w:tc>
        <w:tc>
          <w:tcPr>
            <w:tcW w:w="1294" w:type="dxa"/>
          </w:tcPr>
          <w:p>
            <w:pPr>
              <w:pStyle w:val="10"/>
              <w:spacing w:before="91"/>
              <w:ind w:left="207" w:right="197"/>
              <w:jc w:val="center"/>
              <w:rPr>
                <w:rFonts w:ascii="Times New Roman"/>
                <w:sz w:val="21"/>
              </w:rPr>
            </w:pPr>
            <w:r>
              <w:rPr>
                <w:rFonts w:ascii="Times New Roman"/>
                <w:sz w:val="21"/>
              </w:rPr>
              <w:t>2411000</w:t>
            </w:r>
          </w:p>
        </w:tc>
        <w:tc>
          <w:tcPr>
            <w:tcW w:w="10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3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7"/>
              <w:jc w:val="center"/>
              <w:rPr>
                <w:rFonts w:ascii="Times New Roman"/>
                <w:sz w:val="21"/>
              </w:rPr>
            </w:pPr>
            <w:r>
              <w:rPr>
                <w:rFonts w:ascii="Times New Roman"/>
                <w:w w:val="100"/>
                <w:sz w:val="21"/>
              </w:rPr>
              <w:t>1</w:t>
            </w:r>
          </w:p>
        </w:tc>
        <w:tc>
          <w:tcPr>
            <w:tcW w:w="1668" w:type="dxa"/>
          </w:tcPr>
          <w:p>
            <w:pPr>
              <w:pStyle w:val="10"/>
              <w:rPr>
                <w:rFonts w:ascii="Times New Roman"/>
                <w:sz w:val="20"/>
              </w:rPr>
            </w:pPr>
          </w:p>
          <w:p>
            <w:pPr>
              <w:pStyle w:val="10"/>
              <w:rPr>
                <w:rFonts w:ascii="Times New Roman"/>
                <w:sz w:val="20"/>
              </w:rPr>
            </w:pPr>
          </w:p>
          <w:p>
            <w:pPr>
              <w:pStyle w:val="10"/>
              <w:spacing w:before="6"/>
              <w:rPr>
                <w:rFonts w:ascii="Times New Roman"/>
                <w:sz w:val="24"/>
              </w:rPr>
            </w:pPr>
          </w:p>
          <w:p>
            <w:pPr>
              <w:pStyle w:val="10"/>
              <w:spacing w:line="302" w:lineRule="auto"/>
              <w:ind w:left="306" w:right="86" w:hanging="212"/>
              <w:rPr>
                <w:sz w:val="21"/>
              </w:rPr>
            </w:pPr>
            <w:r>
              <w:rPr>
                <w:sz w:val="21"/>
              </w:rPr>
              <w:t>交易综合物流信息服务平台</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88" w:right="77"/>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144" w:right="130"/>
              <w:jc w:val="center"/>
              <w:rPr>
                <w:sz w:val="21"/>
              </w:rPr>
            </w:pPr>
            <w:r>
              <w:rPr>
                <w:sz w:val="21"/>
              </w:rPr>
              <w:t>创新活力之城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19"/>
              </w:rPr>
            </w:pPr>
          </w:p>
          <w:p>
            <w:pPr>
              <w:pStyle w:val="10"/>
              <w:ind w:left="99" w:right="89"/>
              <w:jc w:val="center"/>
              <w:rPr>
                <w:sz w:val="21"/>
              </w:rPr>
            </w:pPr>
            <w:r>
              <w:rPr>
                <w:sz w:val="21"/>
              </w:rPr>
              <w:t>创新平台</w:t>
            </w:r>
          </w:p>
        </w:tc>
        <w:tc>
          <w:tcPr>
            <w:tcW w:w="5158" w:type="dxa"/>
          </w:tcPr>
          <w:p>
            <w:pPr>
              <w:pStyle w:val="10"/>
              <w:spacing w:before="61" w:line="302" w:lineRule="auto"/>
              <w:ind w:left="56" w:right="42"/>
              <w:rPr>
                <w:sz w:val="21"/>
              </w:rPr>
            </w:pPr>
            <w:r>
              <w:rPr>
                <w:spacing w:val="-3"/>
                <w:sz w:val="21"/>
              </w:rPr>
              <w:t>平台以公共信息服务为核心，汇聚制造企业、货主、物</w:t>
            </w:r>
            <w:r>
              <w:rPr>
                <w:spacing w:val="-9"/>
                <w:sz w:val="21"/>
              </w:rPr>
              <w:t>流企业</w:t>
            </w:r>
            <w:r>
              <w:rPr>
                <w:sz w:val="21"/>
              </w:rPr>
              <w:t>（</w:t>
            </w:r>
            <w:r>
              <w:rPr>
                <w:spacing w:val="-11"/>
                <w:sz w:val="21"/>
              </w:rPr>
              <w:t>码头、船公司、船代、货代、堆场、运输企业</w:t>
            </w:r>
            <w:r>
              <w:rPr>
                <w:spacing w:val="-6"/>
                <w:sz w:val="21"/>
              </w:rPr>
              <w:t>报关行、仓储等</w:t>
            </w:r>
            <w:r>
              <w:rPr>
                <w:spacing w:val="-3"/>
                <w:sz w:val="21"/>
              </w:rPr>
              <w:t>）、金融、保险、口岸监管等单位的各种数据和信息资源，打通供应链各环节信息屏障，形成</w:t>
            </w:r>
            <w:r>
              <w:rPr>
                <w:spacing w:val="-8"/>
                <w:sz w:val="21"/>
              </w:rPr>
              <w:t>从货主到码头的完整的信息集成与操作集成，即</w:t>
            </w:r>
            <w:r>
              <w:rPr>
                <w:rFonts w:ascii="Times New Roman" w:hAnsi="Times New Roman" w:eastAsia="Times New Roman"/>
                <w:spacing w:val="-3"/>
                <w:sz w:val="21"/>
              </w:rPr>
              <w:t>“</w:t>
            </w:r>
            <w:r>
              <w:rPr>
                <w:spacing w:val="-5"/>
                <w:sz w:val="21"/>
              </w:rPr>
              <w:t>在信息</w:t>
            </w:r>
          </w:p>
          <w:p>
            <w:pPr>
              <w:pStyle w:val="10"/>
              <w:spacing w:before="6" w:line="257" w:lineRule="exact"/>
              <w:ind w:left="56"/>
              <w:rPr>
                <w:rFonts w:ascii="Times New Roman" w:hAnsi="Times New Roman" w:eastAsia="Times New Roman"/>
                <w:sz w:val="21"/>
              </w:rPr>
            </w:pPr>
            <w:r>
              <w:rPr>
                <w:sz w:val="21"/>
              </w:rPr>
              <w:t>层面实现全程物流</w:t>
            </w:r>
            <w:r>
              <w:rPr>
                <w:rFonts w:ascii="Times New Roman" w:hAnsi="Times New Roman" w:eastAsia="Times New Roman"/>
                <w:sz w:val="21"/>
              </w:rPr>
              <w:t>”</w:t>
            </w:r>
          </w:p>
        </w:tc>
        <w:tc>
          <w:tcPr>
            <w:tcW w:w="1294" w:type="dxa"/>
          </w:tcPr>
          <w:p>
            <w:pPr>
              <w:pStyle w:val="10"/>
              <w:rPr>
                <w:rFonts w:ascii="Times New Roman"/>
                <w:sz w:val="20"/>
              </w:rPr>
            </w:pPr>
          </w:p>
          <w:p>
            <w:pPr>
              <w:pStyle w:val="10"/>
              <w:spacing w:before="172"/>
              <w:ind w:left="-158"/>
              <w:rPr>
                <w:sz w:val="21"/>
              </w:rPr>
            </w:pPr>
            <w:r>
              <w:rPr>
                <w:w w:val="100"/>
                <w:sz w:val="21"/>
              </w:rPr>
              <w:t>、</w:t>
            </w:r>
          </w:p>
          <w:p>
            <w:pPr>
              <w:pStyle w:val="10"/>
              <w:spacing w:before="7"/>
              <w:rPr>
                <w:rFonts w:ascii="Times New Roman"/>
                <w:sz w:val="22"/>
              </w:rPr>
            </w:pPr>
          </w:p>
          <w:p>
            <w:pPr>
              <w:pStyle w:val="10"/>
              <w:ind w:left="384"/>
              <w:rPr>
                <w:rFonts w:ascii="Times New Roman"/>
                <w:sz w:val="21"/>
              </w:rPr>
            </w:pPr>
            <w:r>
              <w:rPr>
                <w:rFonts w:ascii="Times New Roman"/>
                <w:sz w:val="21"/>
              </w:rPr>
              <w:t>50000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93" w:type="dxa"/>
          </w:tcPr>
          <w:p>
            <w:pPr>
              <w:pStyle w:val="10"/>
              <w:spacing w:before="91"/>
              <w:ind w:left="7"/>
              <w:jc w:val="center"/>
              <w:rPr>
                <w:rFonts w:ascii="Times New Roman"/>
                <w:sz w:val="21"/>
              </w:rPr>
            </w:pPr>
            <w:r>
              <w:rPr>
                <w:rFonts w:ascii="Times New Roman"/>
                <w:w w:val="100"/>
                <w:sz w:val="21"/>
              </w:rPr>
              <w:t>2</w:t>
            </w:r>
          </w:p>
        </w:tc>
        <w:tc>
          <w:tcPr>
            <w:tcW w:w="1668" w:type="dxa"/>
          </w:tcPr>
          <w:p>
            <w:pPr>
              <w:pStyle w:val="10"/>
              <w:spacing w:before="73" w:line="267" w:lineRule="exact"/>
              <w:ind w:left="35" w:right="29"/>
              <w:jc w:val="center"/>
              <w:rPr>
                <w:sz w:val="21"/>
              </w:rPr>
            </w:pPr>
            <w:r>
              <w:rPr>
                <w:sz w:val="21"/>
              </w:rPr>
              <w:t>智能物流项目</w:t>
            </w:r>
          </w:p>
        </w:tc>
        <w:tc>
          <w:tcPr>
            <w:tcW w:w="1058" w:type="dxa"/>
          </w:tcPr>
          <w:p>
            <w:pPr>
              <w:pStyle w:val="10"/>
              <w:spacing w:before="73" w:line="267" w:lineRule="exact"/>
              <w:ind w:left="88" w:right="76"/>
              <w:jc w:val="center"/>
              <w:rPr>
                <w:sz w:val="21"/>
              </w:rPr>
            </w:pPr>
            <w:r>
              <w:rPr>
                <w:sz w:val="21"/>
              </w:rPr>
              <w:t>新开工</w:t>
            </w:r>
          </w:p>
        </w:tc>
        <w:tc>
          <w:tcPr>
            <w:tcW w:w="993" w:type="dxa"/>
          </w:tcPr>
          <w:p>
            <w:pPr>
              <w:pStyle w:val="10"/>
              <w:spacing w:before="73" w:line="267" w:lineRule="exact"/>
              <w:ind w:left="55" w:right="47"/>
              <w:jc w:val="center"/>
              <w:rPr>
                <w:sz w:val="21"/>
              </w:rPr>
            </w:pPr>
            <w:r>
              <w:rPr>
                <w:sz w:val="21"/>
              </w:rPr>
              <w:t>新港园区</w:t>
            </w:r>
          </w:p>
        </w:tc>
        <w:tc>
          <w:tcPr>
            <w:tcW w:w="1586" w:type="dxa"/>
          </w:tcPr>
          <w:p>
            <w:pPr>
              <w:pStyle w:val="10"/>
              <w:spacing w:before="73" w:line="267" w:lineRule="exact"/>
              <w:ind w:left="144" w:right="130"/>
              <w:jc w:val="center"/>
              <w:rPr>
                <w:sz w:val="21"/>
              </w:rPr>
            </w:pPr>
            <w:r>
              <w:rPr>
                <w:sz w:val="21"/>
              </w:rPr>
              <w:t>创新活力之城</w:t>
            </w:r>
          </w:p>
        </w:tc>
        <w:tc>
          <w:tcPr>
            <w:tcW w:w="1080" w:type="dxa"/>
          </w:tcPr>
          <w:p>
            <w:pPr>
              <w:pStyle w:val="10"/>
              <w:spacing w:before="73" w:line="267" w:lineRule="exact"/>
              <w:ind w:left="99" w:right="90"/>
              <w:jc w:val="center"/>
              <w:rPr>
                <w:sz w:val="21"/>
              </w:rPr>
            </w:pPr>
            <w:r>
              <w:rPr>
                <w:sz w:val="21"/>
              </w:rPr>
              <w:t>创新平台</w:t>
            </w:r>
          </w:p>
        </w:tc>
        <w:tc>
          <w:tcPr>
            <w:tcW w:w="5158" w:type="dxa"/>
          </w:tcPr>
          <w:p>
            <w:pPr>
              <w:pStyle w:val="10"/>
              <w:spacing w:before="73" w:line="267" w:lineRule="exact"/>
              <w:ind w:left="9"/>
              <w:jc w:val="center"/>
              <w:rPr>
                <w:sz w:val="21"/>
              </w:rPr>
            </w:pPr>
            <w:r>
              <w:rPr>
                <w:sz w:val="21"/>
              </w:rPr>
              <w:t>中控系统，信息设备、智能物流仓储、智能分拨系统。</w:t>
            </w:r>
          </w:p>
        </w:tc>
        <w:tc>
          <w:tcPr>
            <w:tcW w:w="1294" w:type="dxa"/>
          </w:tcPr>
          <w:p>
            <w:pPr>
              <w:pStyle w:val="10"/>
              <w:spacing w:before="91"/>
              <w:ind w:left="207" w:right="194"/>
              <w:jc w:val="center"/>
              <w:rPr>
                <w:rFonts w:ascii="Times New Roman"/>
                <w:sz w:val="21"/>
              </w:rPr>
            </w:pPr>
            <w:r>
              <w:rPr>
                <w:rFonts w:ascii="Times New Roman"/>
                <w:sz w:val="21"/>
              </w:rPr>
              <w:t>6000</w:t>
            </w:r>
          </w:p>
        </w:tc>
        <w:tc>
          <w:tcPr>
            <w:tcW w:w="1061" w:type="dxa"/>
          </w:tcPr>
          <w:p>
            <w:pPr>
              <w:pStyle w:val="10"/>
              <w:spacing w:before="91"/>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593" w:type="dxa"/>
          </w:tcPr>
          <w:p>
            <w:pPr>
              <w:pStyle w:val="10"/>
              <w:spacing w:before="11"/>
              <w:rPr>
                <w:rFonts w:ascii="Times New Roman"/>
                <w:sz w:val="21"/>
              </w:rPr>
            </w:pPr>
          </w:p>
          <w:p>
            <w:pPr>
              <w:pStyle w:val="10"/>
              <w:ind w:left="7"/>
              <w:jc w:val="center"/>
              <w:rPr>
                <w:rFonts w:ascii="Times New Roman"/>
                <w:sz w:val="21"/>
              </w:rPr>
            </w:pPr>
            <w:r>
              <w:rPr>
                <w:rFonts w:ascii="Times New Roman"/>
                <w:w w:val="100"/>
                <w:sz w:val="21"/>
              </w:rPr>
              <w:t>3</w:t>
            </w:r>
          </w:p>
        </w:tc>
        <w:tc>
          <w:tcPr>
            <w:tcW w:w="1668" w:type="dxa"/>
          </w:tcPr>
          <w:p>
            <w:pPr>
              <w:pStyle w:val="10"/>
              <w:spacing w:before="3" w:line="338" w:lineRule="exact"/>
              <w:ind w:left="306" w:right="86" w:hanging="212"/>
              <w:rPr>
                <w:sz w:val="21"/>
              </w:rPr>
            </w:pPr>
            <w:r>
              <w:rPr>
                <w:sz w:val="21"/>
              </w:rPr>
              <w:t>海口湖新区商业综合体项目</w:t>
            </w:r>
          </w:p>
        </w:tc>
        <w:tc>
          <w:tcPr>
            <w:tcW w:w="1058" w:type="dxa"/>
          </w:tcPr>
          <w:p>
            <w:pPr>
              <w:pStyle w:val="10"/>
              <w:spacing w:before="1"/>
              <w:rPr>
                <w:rFonts w:ascii="Times New Roman"/>
                <w:sz w:val="20"/>
              </w:rPr>
            </w:pPr>
          </w:p>
          <w:p>
            <w:pPr>
              <w:pStyle w:val="10"/>
              <w:ind w:left="88" w:right="79"/>
              <w:jc w:val="center"/>
              <w:rPr>
                <w:sz w:val="21"/>
              </w:rPr>
            </w:pPr>
            <w:r>
              <w:rPr>
                <w:sz w:val="21"/>
              </w:rPr>
              <w:t>前期推进</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3" w:right="130"/>
              <w:jc w:val="center"/>
              <w:rPr>
                <w:sz w:val="21"/>
              </w:rPr>
            </w:pPr>
            <w:r>
              <w:rPr>
                <w:sz w:val="21"/>
              </w:rPr>
              <w:t>现代港口城市</w:t>
            </w:r>
          </w:p>
        </w:tc>
        <w:tc>
          <w:tcPr>
            <w:tcW w:w="1080" w:type="dxa"/>
          </w:tcPr>
          <w:p>
            <w:pPr>
              <w:pStyle w:val="10"/>
              <w:spacing w:before="3" w:line="338" w:lineRule="exact"/>
              <w:ind w:left="433" w:right="106" w:hanging="315"/>
              <w:rPr>
                <w:sz w:val="21"/>
              </w:rPr>
            </w:pPr>
            <w:r>
              <w:rPr>
                <w:sz w:val="21"/>
              </w:rPr>
              <w:t>商业综合体</w:t>
            </w:r>
          </w:p>
        </w:tc>
        <w:tc>
          <w:tcPr>
            <w:tcW w:w="5158" w:type="dxa"/>
          </w:tcPr>
          <w:p>
            <w:pPr>
              <w:pStyle w:val="10"/>
              <w:spacing w:before="3" w:line="338" w:lineRule="exact"/>
              <w:ind w:left="56" w:right="46"/>
              <w:rPr>
                <w:sz w:val="21"/>
              </w:rPr>
            </w:pPr>
            <w:r>
              <w:rPr>
                <w:sz w:val="21"/>
              </w:rPr>
              <w:t>建设内容主要包括购物中心、餐饮、超市、影院、酒店等。</w:t>
            </w:r>
          </w:p>
        </w:tc>
        <w:tc>
          <w:tcPr>
            <w:tcW w:w="1294" w:type="dxa"/>
          </w:tcPr>
          <w:p>
            <w:pPr>
              <w:pStyle w:val="10"/>
              <w:spacing w:before="11"/>
              <w:rPr>
                <w:rFonts w:ascii="Times New Roman"/>
                <w:sz w:val="21"/>
              </w:rPr>
            </w:pPr>
          </w:p>
          <w:p>
            <w:pPr>
              <w:pStyle w:val="10"/>
              <w:ind w:left="207" w:right="194"/>
              <w:jc w:val="center"/>
              <w:rPr>
                <w:rFonts w:ascii="Times New Roman"/>
                <w:sz w:val="21"/>
              </w:rPr>
            </w:pPr>
            <w:r>
              <w:rPr>
                <w:rFonts w:ascii="Times New Roman"/>
                <w:sz w:val="21"/>
              </w:rPr>
              <w:t>50000</w:t>
            </w:r>
          </w:p>
        </w:tc>
        <w:tc>
          <w:tcPr>
            <w:tcW w:w="1061" w:type="dxa"/>
          </w:tcPr>
          <w:p>
            <w:pPr>
              <w:pStyle w:val="10"/>
              <w:spacing w:before="11"/>
              <w:rPr>
                <w:rFonts w:ascii="Times New Roman"/>
                <w:sz w:val="21"/>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593" w:type="dxa"/>
          </w:tcPr>
          <w:p>
            <w:pPr>
              <w:pStyle w:val="10"/>
              <w:rPr>
                <w:rFonts w:ascii="Times New Roman"/>
                <w:sz w:val="22"/>
              </w:rPr>
            </w:pPr>
          </w:p>
          <w:p>
            <w:pPr>
              <w:pStyle w:val="10"/>
              <w:spacing w:before="4"/>
              <w:rPr>
                <w:rFonts w:ascii="Times New Roman"/>
                <w:sz w:val="29"/>
              </w:rPr>
            </w:pPr>
          </w:p>
          <w:p>
            <w:pPr>
              <w:pStyle w:val="10"/>
              <w:ind w:left="7"/>
              <w:jc w:val="center"/>
              <w:rPr>
                <w:rFonts w:ascii="Times New Roman"/>
                <w:sz w:val="21"/>
              </w:rPr>
            </w:pPr>
            <w:r>
              <w:rPr>
                <w:rFonts w:ascii="Times New Roman"/>
                <w:w w:val="100"/>
                <w:sz w:val="21"/>
              </w:rPr>
              <w:t>4</w:t>
            </w:r>
          </w:p>
        </w:tc>
        <w:tc>
          <w:tcPr>
            <w:tcW w:w="1668" w:type="dxa"/>
          </w:tcPr>
          <w:p>
            <w:pPr>
              <w:pStyle w:val="10"/>
              <w:rPr>
                <w:rFonts w:ascii="Times New Roman"/>
                <w:sz w:val="20"/>
              </w:rPr>
            </w:pPr>
          </w:p>
          <w:p>
            <w:pPr>
              <w:pStyle w:val="10"/>
              <w:spacing w:before="171" w:line="302" w:lineRule="auto"/>
              <w:ind w:left="95" w:right="86"/>
              <w:rPr>
                <w:sz w:val="21"/>
              </w:rPr>
            </w:pPr>
            <w:r>
              <w:rPr>
                <w:sz w:val="21"/>
              </w:rPr>
              <w:t>新港综保区进出口商品交易中心</w:t>
            </w:r>
          </w:p>
        </w:tc>
        <w:tc>
          <w:tcPr>
            <w:tcW w:w="1058" w:type="dxa"/>
          </w:tcPr>
          <w:p>
            <w:pPr>
              <w:pStyle w:val="10"/>
              <w:rPr>
                <w:rFonts w:ascii="Times New Roman"/>
                <w:sz w:val="20"/>
              </w:rPr>
            </w:pPr>
          </w:p>
          <w:p>
            <w:pPr>
              <w:pStyle w:val="10"/>
              <w:spacing w:before="8"/>
              <w:rPr>
                <w:rFonts w:ascii="Times New Roman"/>
                <w:sz w:val="29"/>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8"/>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8"/>
              <w:rPr>
                <w:rFonts w:ascii="Times New Roman"/>
                <w:sz w:val="29"/>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8"/>
              <w:rPr>
                <w:rFonts w:ascii="Times New Roman"/>
                <w:sz w:val="29"/>
              </w:rPr>
            </w:pPr>
          </w:p>
          <w:p>
            <w:pPr>
              <w:pStyle w:val="10"/>
              <w:ind w:left="99" w:right="87"/>
              <w:jc w:val="center"/>
              <w:rPr>
                <w:sz w:val="21"/>
              </w:rPr>
            </w:pPr>
            <w:r>
              <w:rPr>
                <w:sz w:val="21"/>
              </w:rPr>
              <w:t>商贸</w:t>
            </w:r>
          </w:p>
        </w:tc>
        <w:tc>
          <w:tcPr>
            <w:tcW w:w="5158" w:type="dxa"/>
          </w:tcPr>
          <w:p>
            <w:pPr>
              <w:pStyle w:val="10"/>
              <w:spacing w:before="61" w:line="302" w:lineRule="auto"/>
              <w:ind w:left="56" w:right="42"/>
              <w:jc w:val="both"/>
              <w:rPr>
                <w:sz w:val="21"/>
              </w:rPr>
            </w:pPr>
            <w:r>
              <w:rPr>
                <w:sz w:val="21"/>
              </w:rPr>
              <w:t>项目规划建设包括进出口商品展示交易中心、保税（跨境）商品直购体验中心、国际家居博览中心、大型建材</w:t>
            </w:r>
            <w:r>
              <w:rPr>
                <w:rFonts w:ascii="Times New Roman" w:eastAsia="Times New Roman"/>
                <w:sz w:val="21"/>
              </w:rPr>
              <w:t>MALL</w:t>
            </w:r>
            <w:r>
              <w:rPr>
                <w:sz w:val="21"/>
              </w:rPr>
              <w:t>、外贸企业总部大楼、仓储式购物中心及相关配</w:t>
            </w:r>
          </w:p>
          <w:p>
            <w:pPr>
              <w:pStyle w:val="10"/>
              <w:spacing w:before="3" w:line="259" w:lineRule="exact"/>
              <w:ind w:left="56"/>
              <w:rPr>
                <w:sz w:val="21"/>
              </w:rPr>
            </w:pPr>
            <w:r>
              <w:rPr>
                <w:sz w:val="21"/>
              </w:rPr>
              <w:t>套设施等</w:t>
            </w:r>
          </w:p>
        </w:tc>
        <w:tc>
          <w:tcPr>
            <w:tcW w:w="1294" w:type="dxa"/>
          </w:tcPr>
          <w:p>
            <w:pPr>
              <w:pStyle w:val="10"/>
              <w:rPr>
                <w:rFonts w:ascii="Times New Roman"/>
                <w:sz w:val="22"/>
              </w:rPr>
            </w:pPr>
          </w:p>
          <w:p>
            <w:pPr>
              <w:pStyle w:val="10"/>
              <w:spacing w:before="4"/>
              <w:rPr>
                <w:rFonts w:ascii="Times New Roman"/>
                <w:sz w:val="29"/>
              </w:rPr>
            </w:pPr>
          </w:p>
          <w:p>
            <w:pPr>
              <w:pStyle w:val="10"/>
              <w:ind w:left="207" w:right="194"/>
              <w:jc w:val="center"/>
              <w:rPr>
                <w:rFonts w:ascii="Times New Roman"/>
                <w:sz w:val="21"/>
              </w:rPr>
            </w:pPr>
            <w:r>
              <w:rPr>
                <w:rFonts w:ascii="Times New Roman"/>
                <w:sz w:val="21"/>
              </w:rPr>
              <w:t>100000</w:t>
            </w:r>
          </w:p>
        </w:tc>
        <w:tc>
          <w:tcPr>
            <w:tcW w:w="1061" w:type="dxa"/>
          </w:tcPr>
          <w:p>
            <w:pPr>
              <w:pStyle w:val="10"/>
              <w:rPr>
                <w:rFonts w:ascii="Times New Roman"/>
                <w:sz w:val="22"/>
              </w:rPr>
            </w:pPr>
          </w:p>
          <w:p>
            <w:pPr>
              <w:pStyle w:val="10"/>
              <w:spacing w:before="4"/>
              <w:rPr>
                <w:rFonts w:ascii="Times New Roman"/>
                <w:sz w:val="29"/>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593" w:type="dxa"/>
          </w:tcPr>
          <w:p>
            <w:pPr>
              <w:pStyle w:val="10"/>
              <w:rPr>
                <w:rFonts w:ascii="Times New Roman"/>
                <w:sz w:val="22"/>
              </w:rPr>
            </w:pPr>
          </w:p>
          <w:p>
            <w:pPr>
              <w:pStyle w:val="10"/>
              <w:spacing w:before="167"/>
              <w:ind w:left="7"/>
              <w:jc w:val="center"/>
              <w:rPr>
                <w:rFonts w:ascii="Times New Roman"/>
                <w:sz w:val="21"/>
              </w:rPr>
            </w:pPr>
            <w:r>
              <w:rPr>
                <w:rFonts w:ascii="Times New Roman"/>
                <w:w w:val="100"/>
                <w:sz w:val="21"/>
              </w:rPr>
              <w:t>5</w:t>
            </w:r>
          </w:p>
        </w:tc>
        <w:tc>
          <w:tcPr>
            <w:tcW w:w="1668" w:type="dxa"/>
          </w:tcPr>
          <w:p>
            <w:pPr>
              <w:pStyle w:val="10"/>
              <w:spacing w:before="1"/>
              <w:rPr>
                <w:rFonts w:ascii="Times New Roman"/>
                <w:sz w:val="20"/>
              </w:rPr>
            </w:pPr>
          </w:p>
          <w:p>
            <w:pPr>
              <w:pStyle w:val="10"/>
              <w:spacing w:line="302" w:lineRule="auto"/>
              <w:ind w:left="621" w:right="86" w:hanging="526"/>
              <w:rPr>
                <w:sz w:val="21"/>
              </w:rPr>
            </w:pPr>
            <w:r>
              <w:rPr>
                <w:sz w:val="21"/>
              </w:rPr>
              <w:t>海口湖新区职工小区</w:t>
            </w:r>
          </w:p>
        </w:tc>
        <w:tc>
          <w:tcPr>
            <w:tcW w:w="1058" w:type="dxa"/>
          </w:tcPr>
          <w:p>
            <w:pPr>
              <w:pStyle w:val="10"/>
              <w:rPr>
                <w:rFonts w:ascii="Times New Roman"/>
                <w:sz w:val="20"/>
              </w:rPr>
            </w:pPr>
          </w:p>
          <w:p>
            <w:pPr>
              <w:pStyle w:val="10"/>
              <w:spacing w:before="171"/>
              <w:ind w:left="88" w:right="76"/>
              <w:jc w:val="center"/>
              <w:rPr>
                <w:sz w:val="21"/>
              </w:rPr>
            </w:pPr>
            <w:r>
              <w:rPr>
                <w:sz w:val="21"/>
              </w:rPr>
              <w:t>新开工</w:t>
            </w:r>
          </w:p>
        </w:tc>
        <w:tc>
          <w:tcPr>
            <w:tcW w:w="993" w:type="dxa"/>
          </w:tcPr>
          <w:p>
            <w:pPr>
              <w:pStyle w:val="10"/>
              <w:rPr>
                <w:rFonts w:ascii="Times New Roman"/>
                <w:sz w:val="20"/>
              </w:rPr>
            </w:pPr>
          </w:p>
          <w:p>
            <w:pPr>
              <w:pStyle w:val="10"/>
              <w:spacing w:before="171"/>
              <w:ind w:left="55" w:right="47"/>
              <w:jc w:val="center"/>
              <w:rPr>
                <w:sz w:val="21"/>
              </w:rPr>
            </w:pPr>
            <w:r>
              <w:rPr>
                <w:sz w:val="21"/>
              </w:rPr>
              <w:t>新港园区</w:t>
            </w:r>
          </w:p>
        </w:tc>
        <w:tc>
          <w:tcPr>
            <w:tcW w:w="1586" w:type="dxa"/>
          </w:tcPr>
          <w:p>
            <w:pPr>
              <w:pStyle w:val="10"/>
              <w:rPr>
                <w:rFonts w:ascii="Times New Roman"/>
                <w:sz w:val="20"/>
              </w:rPr>
            </w:pPr>
          </w:p>
          <w:p>
            <w:pPr>
              <w:pStyle w:val="10"/>
              <w:spacing w:before="171"/>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171"/>
              <w:ind w:left="99" w:right="87"/>
              <w:jc w:val="center"/>
              <w:rPr>
                <w:sz w:val="21"/>
              </w:rPr>
            </w:pPr>
            <w:r>
              <w:rPr>
                <w:sz w:val="21"/>
              </w:rPr>
              <w:t>房地产</w:t>
            </w:r>
          </w:p>
        </w:tc>
        <w:tc>
          <w:tcPr>
            <w:tcW w:w="5158" w:type="dxa"/>
          </w:tcPr>
          <w:p>
            <w:pPr>
              <w:pStyle w:val="10"/>
              <w:spacing w:before="61"/>
              <w:ind w:left="56"/>
              <w:rPr>
                <w:sz w:val="21"/>
              </w:rPr>
            </w:pPr>
            <w:r>
              <w:rPr>
                <w:spacing w:val="-5"/>
                <w:sz w:val="21"/>
              </w:rPr>
              <w:t xml:space="preserve">为满足园区企业职工住房需要，按照新增人口 </w:t>
            </w:r>
            <w:r>
              <w:rPr>
                <w:rFonts w:ascii="Times New Roman" w:eastAsia="Times New Roman"/>
                <w:sz w:val="21"/>
              </w:rPr>
              <w:t xml:space="preserve">5 </w:t>
            </w:r>
            <w:r>
              <w:rPr>
                <w:spacing w:val="-2"/>
                <w:sz w:val="21"/>
              </w:rPr>
              <w:t>万人的</w:t>
            </w:r>
          </w:p>
          <w:p>
            <w:pPr>
              <w:pStyle w:val="10"/>
              <w:spacing w:line="340" w:lineRule="atLeast"/>
              <w:ind w:left="56" w:right="42"/>
              <w:rPr>
                <w:sz w:val="21"/>
              </w:rPr>
            </w:pPr>
            <w:r>
              <w:rPr>
                <w:sz w:val="21"/>
              </w:rPr>
              <w:t xml:space="preserve">规模新建住宅面积 </w:t>
            </w:r>
            <w:r>
              <w:rPr>
                <w:rFonts w:ascii="Times New Roman" w:eastAsia="Times New Roman"/>
                <w:sz w:val="21"/>
              </w:rPr>
              <w:t xml:space="preserve">300 </w:t>
            </w:r>
            <w:r>
              <w:rPr>
                <w:sz w:val="21"/>
              </w:rPr>
              <w:t xml:space="preserve">万 </w:t>
            </w:r>
            <w:r>
              <w:rPr>
                <w:rFonts w:ascii="Times New Roman" w:eastAsia="Times New Roman"/>
                <w:sz w:val="21"/>
              </w:rPr>
              <w:t>m2</w:t>
            </w:r>
            <w:r>
              <w:rPr>
                <w:sz w:val="21"/>
              </w:rPr>
              <w:t>，按照现代化城市绿色节能小区标准建设</w:t>
            </w:r>
          </w:p>
        </w:tc>
        <w:tc>
          <w:tcPr>
            <w:tcW w:w="1294" w:type="dxa"/>
          </w:tcPr>
          <w:p>
            <w:pPr>
              <w:pStyle w:val="10"/>
              <w:rPr>
                <w:rFonts w:ascii="Times New Roman"/>
                <w:sz w:val="22"/>
              </w:rPr>
            </w:pPr>
          </w:p>
          <w:p>
            <w:pPr>
              <w:pStyle w:val="10"/>
              <w:spacing w:before="167"/>
              <w:ind w:left="207" w:right="194"/>
              <w:jc w:val="center"/>
              <w:rPr>
                <w:rFonts w:ascii="Times New Roman"/>
                <w:sz w:val="21"/>
              </w:rPr>
            </w:pPr>
            <w:r>
              <w:rPr>
                <w:rFonts w:ascii="Times New Roman"/>
                <w:sz w:val="21"/>
              </w:rPr>
              <w:t>800000</w:t>
            </w:r>
          </w:p>
        </w:tc>
        <w:tc>
          <w:tcPr>
            <w:tcW w:w="1061" w:type="dxa"/>
          </w:tcPr>
          <w:p>
            <w:pPr>
              <w:pStyle w:val="10"/>
              <w:rPr>
                <w:rFonts w:ascii="Times New Roman"/>
                <w:sz w:val="22"/>
              </w:rPr>
            </w:pPr>
          </w:p>
          <w:p>
            <w:pPr>
              <w:pStyle w:val="10"/>
              <w:spacing w:before="167"/>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8" w:hRule="atLeast"/>
        </w:trPr>
        <w:tc>
          <w:tcPr>
            <w:tcW w:w="593" w:type="dxa"/>
          </w:tcPr>
          <w:p>
            <w:pPr>
              <w:pStyle w:val="10"/>
              <w:spacing w:before="11"/>
              <w:rPr>
                <w:rFonts w:ascii="Times New Roman"/>
                <w:sz w:val="21"/>
              </w:rPr>
            </w:pPr>
          </w:p>
          <w:p>
            <w:pPr>
              <w:pStyle w:val="10"/>
              <w:ind w:left="7"/>
              <w:jc w:val="center"/>
              <w:rPr>
                <w:rFonts w:ascii="Times New Roman"/>
                <w:sz w:val="21"/>
              </w:rPr>
            </w:pPr>
            <w:r>
              <w:rPr>
                <w:rFonts w:ascii="Times New Roman"/>
                <w:w w:val="100"/>
                <w:sz w:val="21"/>
              </w:rPr>
              <w:t>6</w:t>
            </w:r>
          </w:p>
        </w:tc>
        <w:tc>
          <w:tcPr>
            <w:tcW w:w="1668" w:type="dxa"/>
          </w:tcPr>
          <w:p>
            <w:pPr>
              <w:pStyle w:val="10"/>
              <w:spacing w:before="61"/>
              <w:ind w:left="35" w:right="29"/>
              <w:jc w:val="center"/>
              <w:rPr>
                <w:sz w:val="21"/>
              </w:rPr>
            </w:pPr>
            <w:r>
              <w:rPr>
                <w:sz w:val="21"/>
              </w:rPr>
              <w:t>长江港口小镇商</w:t>
            </w:r>
          </w:p>
          <w:p>
            <w:pPr>
              <w:pStyle w:val="10"/>
              <w:spacing w:before="71" w:line="257" w:lineRule="exact"/>
              <w:ind w:left="36" w:right="29"/>
              <w:jc w:val="center"/>
              <w:rPr>
                <w:sz w:val="21"/>
              </w:rPr>
            </w:pPr>
            <w:r>
              <w:rPr>
                <w:sz w:val="21"/>
              </w:rPr>
              <w:t>住小区</w:t>
            </w:r>
          </w:p>
        </w:tc>
        <w:tc>
          <w:tcPr>
            <w:tcW w:w="1058" w:type="dxa"/>
          </w:tcPr>
          <w:p>
            <w:pPr>
              <w:pStyle w:val="10"/>
              <w:spacing w:before="1"/>
              <w:rPr>
                <w:rFonts w:ascii="Times New Roman"/>
                <w:sz w:val="20"/>
              </w:rPr>
            </w:pPr>
          </w:p>
          <w:p>
            <w:pPr>
              <w:pStyle w:val="10"/>
              <w:ind w:left="88" w:right="76"/>
              <w:jc w:val="center"/>
              <w:rPr>
                <w:sz w:val="21"/>
              </w:rPr>
            </w:pPr>
            <w:r>
              <w:rPr>
                <w:sz w:val="21"/>
              </w:rPr>
              <w:t>新开工</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4" w:right="130"/>
              <w:jc w:val="center"/>
              <w:rPr>
                <w:sz w:val="21"/>
              </w:rPr>
            </w:pPr>
            <w:r>
              <w:rPr>
                <w:sz w:val="21"/>
              </w:rPr>
              <w:t>现代港口城市</w:t>
            </w:r>
          </w:p>
        </w:tc>
        <w:tc>
          <w:tcPr>
            <w:tcW w:w="1080" w:type="dxa"/>
          </w:tcPr>
          <w:p>
            <w:pPr>
              <w:pStyle w:val="10"/>
              <w:spacing w:before="1"/>
              <w:rPr>
                <w:rFonts w:ascii="Times New Roman"/>
                <w:sz w:val="20"/>
              </w:rPr>
            </w:pPr>
          </w:p>
          <w:p>
            <w:pPr>
              <w:pStyle w:val="10"/>
              <w:ind w:left="99" w:right="87"/>
              <w:jc w:val="center"/>
              <w:rPr>
                <w:sz w:val="21"/>
              </w:rPr>
            </w:pPr>
            <w:r>
              <w:rPr>
                <w:sz w:val="21"/>
              </w:rPr>
              <w:t>房地产</w:t>
            </w:r>
          </w:p>
        </w:tc>
        <w:tc>
          <w:tcPr>
            <w:tcW w:w="5158" w:type="dxa"/>
          </w:tcPr>
          <w:p>
            <w:pPr>
              <w:pStyle w:val="10"/>
              <w:spacing w:before="61"/>
              <w:ind w:left="56"/>
              <w:rPr>
                <w:sz w:val="21"/>
              </w:rPr>
            </w:pPr>
            <w:r>
              <w:rPr>
                <w:spacing w:val="-5"/>
                <w:sz w:val="21"/>
              </w:rPr>
              <w:t xml:space="preserve">满足新港和沿江企业职工住宅需求，新建 </w:t>
            </w:r>
            <w:r>
              <w:rPr>
                <w:rFonts w:ascii="Times New Roman" w:eastAsia="Times New Roman"/>
                <w:sz w:val="21"/>
              </w:rPr>
              <w:t xml:space="preserve">100 </w:t>
            </w:r>
            <w:r>
              <w:rPr>
                <w:spacing w:val="-18"/>
                <w:sz w:val="21"/>
              </w:rPr>
              <w:t xml:space="preserve">万 </w:t>
            </w:r>
            <w:r>
              <w:rPr>
                <w:rFonts w:ascii="Times New Roman" w:eastAsia="Times New Roman"/>
                <w:sz w:val="21"/>
              </w:rPr>
              <w:t xml:space="preserve">m2 </w:t>
            </w:r>
            <w:r>
              <w:rPr>
                <w:sz w:val="21"/>
              </w:rPr>
              <w:t>商</w:t>
            </w:r>
          </w:p>
          <w:p>
            <w:pPr>
              <w:pStyle w:val="10"/>
              <w:spacing w:before="71" w:line="257" w:lineRule="exact"/>
              <w:ind w:left="56"/>
              <w:rPr>
                <w:sz w:val="21"/>
              </w:rPr>
            </w:pPr>
            <w:r>
              <w:rPr>
                <w:sz w:val="21"/>
              </w:rPr>
              <w:t>住两用建筑</w:t>
            </w:r>
          </w:p>
        </w:tc>
        <w:tc>
          <w:tcPr>
            <w:tcW w:w="1294" w:type="dxa"/>
          </w:tcPr>
          <w:p>
            <w:pPr>
              <w:pStyle w:val="10"/>
              <w:spacing w:before="11"/>
              <w:rPr>
                <w:rFonts w:ascii="Times New Roman"/>
                <w:sz w:val="21"/>
              </w:rPr>
            </w:pPr>
          </w:p>
          <w:p>
            <w:pPr>
              <w:pStyle w:val="10"/>
              <w:ind w:left="207" w:right="194"/>
              <w:jc w:val="center"/>
              <w:rPr>
                <w:rFonts w:ascii="Times New Roman"/>
                <w:sz w:val="21"/>
              </w:rPr>
            </w:pPr>
            <w:r>
              <w:rPr>
                <w:rFonts w:ascii="Times New Roman"/>
                <w:sz w:val="21"/>
              </w:rPr>
              <w:t>500000</w:t>
            </w:r>
          </w:p>
        </w:tc>
        <w:tc>
          <w:tcPr>
            <w:tcW w:w="1061" w:type="dxa"/>
          </w:tcPr>
          <w:p>
            <w:pPr>
              <w:pStyle w:val="10"/>
              <w:spacing w:before="11"/>
              <w:rPr>
                <w:rFonts w:ascii="Times New Roman"/>
                <w:sz w:val="21"/>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93" w:type="dxa"/>
          </w:tcPr>
          <w:p>
            <w:pPr>
              <w:pStyle w:val="10"/>
              <w:rPr>
                <w:rFonts w:ascii="Times New Roman"/>
                <w:sz w:val="22"/>
              </w:rPr>
            </w:pPr>
          </w:p>
          <w:p>
            <w:pPr>
              <w:pStyle w:val="10"/>
              <w:spacing w:before="170"/>
              <w:ind w:left="7"/>
              <w:jc w:val="center"/>
              <w:rPr>
                <w:rFonts w:ascii="Times New Roman"/>
                <w:sz w:val="21"/>
              </w:rPr>
            </w:pPr>
            <w:r>
              <w:rPr>
                <w:rFonts w:ascii="Times New Roman"/>
                <w:w w:val="100"/>
                <w:sz w:val="21"/>
              </w:rPr>
              <w:t>7</w:t>
            </w:r>
          </w:p>
        </w:tc>
        <w:tc>
          <w:tcPr>
            <w:tcW w:w="1668" w:type="dxa"/>
          </w:tcPr>
          <w:p>
            <w:pPr>
              <w:pStyle w:val="10"/>
              <w:spacing w:before="1"/>
              <w:rPr>
                <w:rFonts w:ascii="Times New Roman"/>
                <w:sz w:val="20"/>
              </w:rPr>
            </w:pPr>
          </w:p>
          <w:p>
            <w:pPr>
              <w:pStyle w:val="10"/>
              <w:spacing w:line="304" w:lineRule="auto"/>
              <w:ind w:left="726" w:right="86" w:hanging="632"/>
              <w:rPr>
                <w:sz w:val="21"/>
              </w:rPr>
            </w:pPr>
            <w:r>
              <w:rPr>
                <w:sz w:val="21"/>
              </w:rPr>
              <w:t>高端商务酒店项目</w:t>
            </w:r>
          </w:p>
        </w:tc>
        <w:tc>
          <w:tcPr>
            <w:tcW w:w="1058" w:type="dxa"/>
          </w:tcPr>
          <w:p>
            <w:pPr>
              <w:pStyle w:val="10"/>
              <w:rPr>
                <w:rFonts w:ascii="Times New Roman"/>
                <w:sz w:val="20"/>
              </w:rPr>
            </w:pPr>
          </w:p>
          <w:p>
            <w:pPr>
              <w:pStyle w:val="10"/>
              <w:spacing w:before="172"/>
              <w:ind w:left="88" w:right="76"/>
              <w:jc w:val="center"/>
              <w:rPr>
                <w:sz w:val="21"/>
              </w:rPr>
            </w:pPr>
            <w:r>
              <w:rPr>
                <w:sz w:val="21"/>
              </w:rPr>
              <w:t>新开工</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172"/>
              <w:ind w:left="99" w:right="87"/>
              <w:jc w:val="center"/>
              <w:rPr>
                <w:sz w:val="21"/>
              </w:rPr>
            </w:pPr>
            <w:r>
              <w:rPr>
                <w:sz w:val="21"/>
              </w:rPr>
              <w:t>房地产</w:t>
            </w:r>
          </w:p>
        </w:tc>
        <w:tc>
          <w:tcPr>
            <w:tcW w:w="5158" w:type="dxa"/>
          </w:tcPr>
          <w:p>
            <w:pPr>
              <w:pStyle w:val="10"/>
              <w:spacing w:before="63" w:line="302" w:lineRule="auto"/>
              <w:ind w:left="56" w:right="44"/>
              <w:rPr>
                <w:sz w:val="21"/>
              </w:rPr>
            </w:pPr>
            <w:r>
              <w:rPr>
                <w:sz w:val="21"/>
              </w:rPr>
              <w:t>建设集五星级客房、餐饮中心、购物中心、娱乐中心、会议中心于一体的综合新星级酒店，配套建设供水、供</w:t>
            </w:r>
          </w:p>
          <w:p>
            <w:pPr>
              <w:pStyle w:val="10"/>
              <w:spacing w:before="1" w:line="259" w:lineRule="exact"/>
              <w:ind w:left="56"/>
              <w:rPr>
                <w:sz w:val="21"/>
              </w:rPr>
            </w:pPr>
            <w:r>
              <w:rPr>
                <w:sz w:val="21"/>
              </w:rPr>
              <w:t>电、排污、消防、道路、广场、停车场等。</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60000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2022</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593" w:type="dxa"/>
          </w:tcPr>
          <w:p>
            <w:pPr>
              <w:pStyle w:val="10"/>
              <w:rPr>
                <w:rFonts w:ascii="Times New Roman"/>
                <w:sz w:val="22"/>
              </w:rPr>
            </w:pPr>
          </w:p>
          <w:p>
            <w:pPr>
              <w:pStyle w:val="10"/>
              <w:spacing w:before="9"/>
              <w:rPr>
                <w:rFonts w:ascii="Times New Roman"/>
                <w:sz w:val="30"/>
              </w:rPr>
            </w:pPr>
          </w:p>
          <w:p>
            <w:pPr>
              <w:pStyle w:val="10"/>
              <w:ind w:left="7"/>
              <w:jc w:val="center"/>
              <w:rPr>
                <w:rFonts w:ascii="Times New Roman"/>
                <w:sz w:val="21"/>
              </w:rPr>
            </w:pPr>
            <w:r>
              <w:rPr>
                <w:rFonts w:ascii="Times New Roman"/>
                <w:w w:val="100"/>
                <w:sz w:val="21"/>
              </w:rPr>
              <w:t>8</w:t>
            </w:r>
          </w:p>
        </w:tc>
        <w:tc>
          <w:tcPr>
            <w:tcW w:w="1668" w:type="dxa"/>
          </w:tcPr>
          <w:p>
            <w:pPr>
              <w:pStyle w:val="10"/>
              <w:rPr>
                <w:rFonts w:ascii="Times New Roman"/>
                <w:sz w:val="20"/>
              </w:rPr>
            </w:pPr>
          </w:p>
          <w:p>
            <w:pPr>
              <w:pStyle w:val="10"/>
              <w:rPr>
                <w:rFonts w:ascii="Times New Roman"/>
                <w:sz w:val="20"/>
              </w:rPr>
            </w:pPr>
          </w:p>
          <w:p>
            <w:pPr>
              <w:pStyle w:val="10"/>
              <w:spacing w:before="134"/>
              <w:ind w:left="35" w:right="29"/>
              <w:jc w:val="center"/>
              <w:rPr>
                <w:sz w:val="21"/>
              </w:rPr>
            </w:pPr>
            <w:r>
              <w:rPr>
                <w:sz w:val="21"/>
              </w:rPr>
              <w:t>跨境电商产业园</w:t>
            </w:r>
          </w:p>
        </w:tc>
        <w:tc>
          <w:tcPr>
            <w:tcW w:w="1058" w:type="dxa"/>
          </w:tcPr>
          <w:p>
            <w:pPr>
              <w:pStyle w:val="10"/>
              <w:rPr>
                <w:rFonts w:ascii="Times New Roman"/>
                <w:sz w:val="20"/>
              </w:rPr>
            </w:pPr>
          </w:p>
          <w:p>
            <w:pPr>
              <w:pStyle w:val="10"/>
              <w:rPr>
                <w:rFonts w:ascii="Times New Roman"/>
                <w:sz w:val="20"/>
              </w:rPr>
            </w:pPr>
          </w:p>
          <w:p>
            <w:pPr>
              <w:pStyle w:val="10"/>
              <w:spacing w:before="134"/>
              <w:ind w:left="88" w:right="79"/>
              <w:jc w:val="center"/>
              <w:rPr>
                <w:sz w:val="21"/>
              </w:rPr>
            </w:pPr>
            <w:r>
              <w:rPr>
                <w:sz w:val="21"/>
              </w:rPr>
              <w:t>前期推进</w:t>
            </w:r>
          </w:p>
        </w:tc>
        <w:tc>
          <w:tcPr>
            <w:tcW w:w="993" w:type="dxa"/>
          </w:tcPr>
          <w:p>
            <w:pPr>
              <w:pStyle w:val="10"/>
              <w:rPr>
                <w:rFonts w:ascii="Times New Roman"/>
                <w:sz w:val="20"/>
              </w:rPr>
            </w:pPr>
          </w:p>
          <w:p>
            <w:pPr>
              <w:pStyle w:val="10"/>
              <w:rPr>
                <w:rFonts w:ascii="Times New Roman"/>
                <w:sz w:val="20"/>
              </w:rPr>
            </w:pPr>
          </w:p>
          <w:p>
            <w:pPr>
              <w:pStyle w:val="10"/>
              <w:spacing w:before="134"/>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34"/>
              <w:ind w:left="144" w:right="130"/>
              <w:jc w:val="center"/>
              <w:rPr>
                <w:sz w:val="21"/>
              </w:rPr>
            </w:pPr>
            <w:r>
              <w:rPr>
                <w:sz w:val="21"/>
              </w:rPr>
              <w:t>现代港口城市</w:t>
            </w:r>
          </w:p>
        </w:tc>
        <w:tc>
          <w:tcPr>
            <w:tcW w:w="1080" w:type="dxa"/>
          </w:tcPr>
          <w:p>
            <w:pPr>
              <w:pStyle w:val="10"/>
              <w:rPr>
                <w:rFonts w:ascii="Times New Roman"/>
                <w:sz w:val="20"/>
              </w:rPr>
            </w:pPr>
          </w:p>
          <w:p>
            <w:pPr>
              <w:pStyle w:val="10"/>
              <w:rPr>
                <w:rFonts w:ascii="Times New Roman"/>
                <w:sz w:val="20"/>
              </w:rPr>
            </w:pPr>
          </w:p>
          <w:p>
            <w:pPr>
              <w:pStyle w:val="10"/>
              <w:spacing w:before="134"/>
              <w:ind w:right="315"/>
              <w:jc w:val="right"/>
              <w:rPr>
                <w:sz w:val="21"/>
              </w:rPr>
            </w:pPr>
            <w:r>
              <w:rPr>
                <w:sz w:val="21"/>
              </w:rPr>
              <w:t>商贸</w:t>
            </w:r>
          </w:p>
        </w:tc>
        <w:tc>
          <w:tcPr>
            <w:tcW w:w="5158" w:type="dxa"/>
          </w:tcPr>
          <w:p>
            <w:pPr>
              <w:pStyle w:val="10"/>
              <w:spacing w:before="68" w:line="312" w:lineRule="auto"/>
              <w:ind w:left="56" w:right="41"/>
              <w:jc w:val="both"/>
              <w:rPr>
                <w:sz w:val="21"/>
              </w:rPr>
            </w:pPr>
            <w:r>
              <w:rPr>
                <w:sz w:val="21"/>
              </w:rPr>
              <w:t>以黄石棋盘洲保税物流中心（</w:t>
            </w:r>
            <w:r>
              <w:rPr>
                <w:rFonts w:ascii="Times New Roman" w:eastAsia="Times New Roman"/>
                <w:sz w:val="21"/>
              </w:rPr>
              <w:t xml:space="preserve">B </w:t>
            </w:r>
            <w:r>
              <w:rPr>
                <w:sz w:val="21"/>
              </w:rPr>
              <w:t>型）为依托，开展跨境电商全球进口业务，同时搭建以跨境电子商务为主的企业通关服务云平台，打造鄂东南地区最大的跨境电子商</w:t>
            </w:r>
          </w:p>
          <w:p>
            <w:pPr>
              <w:pStyle w:val="10"/>
              <w:spacing w:before="2" w:line="260" w:lineRule="exact"/>
              <w:ind w:left="56"/>
              <w:rPr>
                <w:sz w:val="21"/>
              </w:rPr>
            </w:pPr>
            <w:r>
              <w:rPr>
                <w:sz w:val="21"/>
              </w:rPr>
              <w:t>务基地。</w:t>
            </w:r>
          </w:p>
        </w:tc>
        <w:tc>
          <w:tcPr>
            <w:tcW w:w="1294" w:type="dxa"/>
          </w:tcPr>
          <w:p>
            <w:pPr>
              <w:pStyle w:val="10"/>
              <w:rPr>
                <w:rFonts w:ascii="Times New Roman"/>
                <w:sz w:val="22"/>
              </w:rPr>
            </w:pPr>
          </w:p>
          <w:p>
            <w:pPr>
              <w:pStyle w:val="10"/>
              <w:spacing w:before="3"/>
              <w:rPr>
                <w:rFonts w:ascii="Times New Roman"/>
                <w:sz w:val="31"/>
              </w:rPr>
            </w:pPr>
          </w:p>
          <w:p>
            <w:pPr>
              <w:pStyle w:val="10"/>
              <w:ind w:left="207" w:right="194"/>
              <w:jc w:val="center"/>
              <w:rPr>
                <w:rFonts w:ascii="Times New Roman"/>
                <w:sz w:val="21"/>
              </w:rPr>
            </w:pPr>
            <w:r>
              <w:rPr>
                <w:rFonts w:ascii="Times New Roman"/>
                <w:sz w:val="21"/>
              </w:rPr>
              <w:t>250000</w:t>
            </w:r>
          </w:p>
        </w:tc>
        <w:tc>
          <w:tcPr>
            <w:tcW w:w="1061" w:type="dxa"/>
          </w:tcPr>
          <w:p>
            <w:pPr>
              <w:pStyle w:val="10"/>
              <w:rPr>
                <w:rFonts w:ascii="Times New Roman"/>
                <w:sz w:val="22"/>
              </w:rPr>
            </w:pPr>
          </w:p>
          <w:p>
            <w:pPr>
              <w:pStyle w:val="10"/>
              <w:spacing w:before="3"/>
              <w:rPr>
                <w:rFonts w:ascii="Times New Roman"/>
                <w:sz w:val="31"/>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593" w:type="dxa"/>
          </w:tcPr>
          <w:p>
            <w:pPr>
              <w:pStyle w:val="10"/>
              <w:spacing w:before="6"/>
              <w:rPr>
                <w:rFonts w:ascii="Times New Roman"/>
                <w:sz w:val="22"/>
              </w:rPr>
            </w:pPr>
          </w:p>
          <w:p>
            <w:pPr>
              <w:pStyle w:val="10"/>
              <w:ind w:left="7"/>
              <w:jc w:val="center"/>
              <w:rPr>
                <w:rFonts w:ascii="Times New Roman"/>
                <w:sz w:val="21"/>
              </w:rPr>
            </w:pPr>
            <w:r>
              <w:rPr>
                <w:rFonts w:ascii="Times New Roman"/>
                <w:w w:val="100"/>
                <w:sz w:val="21"/>
              </w:rPr>
              <w:t>9</w:t>
            </w:r>
          </w:p>
        </w:tc>
        <w:tc>
          <w:tcPr>
            <w:tcW w:w="1668" w:type="dxa"/>
          </w:tcPr>
          <w:p>
            <w:pPr>
              <w:pStyle w:val="10"/>
              <w:spacing w:before="4"/>
              <w:rPr>
                <w:rFonts w:ascii="Times New Roman"/>
                <w:sz w:val="21"/>
              </w:rPr>
            </w:pPr>
          </w:p>
          <w:p>
            <w:pPr>
              <w:pStyle w:val="10"/>
              <w:ind w:left="38" w:right="29"/>
              <w:jc w:val="center"/>
              <w:rPr>
                <w:sz w:val="21"/>
              </w:rPr>
            </w:pPr>
            <w:r>
              <w:rPr>
                <w:sz w:val="21"/>
              </w:rPr>
              <w:t>金融综合体</w:t>
            </w:r>
          </w:p>
        </w:tc>
        <w:tc>
          <w:tcPr>
            <w:tcW w:w="1058" w:type="dxa"/>
          </w:tcPr>
          <w:p>
            <w:pPr>
              <w:pStyle w:val="10"/>
              <w:spacing w:before="4"/>
              <w:rPr>
                <w:rFonts w:ascii="Times New Roman"/>
                <w:sz w:val="21"/>
              </w:rPr>
            </w:pPr>
          </w:p>
          <w:p>
            <w:pPr>
              <w:pStyle w:val="10"/>
              <w:ind w:left="88" w:right="79"/>
              <w:jc w:val="center"/>
              <w:rPr>
                <w:sz w:val="21"/>
              </w:rPr>
            </w:pPr>
            <w:r>
              <w:rPr>
                <w:sz w:val="21"/>
              </w:rPr>
              <w:t>前期推进</w:t>
            </w:r>
          </w:p>
        </w:tc>
        <w:tc>
          <w:tcPr>
            <w:tcW w:w="993" w:type="dxa"/>
          </w:tcPr>
          <w:p>
            <w:pPr>
              <w:pStyle w:val="10"/>
              <w:spacing w:before="4"/>
              <w:rPr>
                <w:rFonts w:ascii="Times New Roman"/>
                <w:sz w:val="21"/>
              </w:rPr>
            </w:pPr>
          </w:p>
          <w:p>
            <w:pPr>
              <w:pStyle w:val="10"/>
              <w:ind w:left="55" w:right="47"/>
              <w:jc w:val="center"/>
              <w:rPr>
                <w:sz w:val="21"/>
              </w:rPr>
            </w:pPr>
            <w:r>
              <w:rPr>
                <w:sz w:val="21"/>
              </w:rPr>
              <w:t>新港园区</w:t>
            </w:r>
          </w:p>
        </w:tc>
        <w:tc>
          <w:tcPr>
            <w:tcW w:w="1586" w:type="dxa"/>
          </w:tcPr>
          <w:p>
            <w:pPr>
              <w:pStyle w:val="10"/>
              <w:spacing w:before="4"/>
              <w:rPr>
                <w:rFonts w:ascii="Times New Roman"/>
                <w:sz w:val="21"/>
              </w:rPr>
            </w:pPr>
          </w:p>
          <w:p>
            <w:pPr>
              <w:pStyle w:val="10"/>
              <w:ind w:left="143" w:right="130"/>
              <w:jc w:val="center"/>
              <w:rPr>
                <w:sz w:val="21"/>
              </w:rPr>
            </w:pPr>
            <w:r>
              <w:rPr>
                <w:sz w:val="21"/>
              </w:rPr>
              <w:t>现代港口城市</w:t>
            </w:r>
          </w:p>
        </w:tc>
        <w:tc>
          <w:tcPr>
            <w:tcW w:w="1080" w:type="dxa"/>
          </w:tcPr>
          <w:p>
            <w:pPr>
              <w:pStyle w:val="10"/>
              <w:spacing w:before="4"/>
              <w:rPr>
                <w:rFonts w:ascii="Times New Roman"/>
                <w:sz w:val="21"/>
              </w:rPr>
            </w:pPr>
          </w:p>
          <w:p>
            <w:pPr>
              <w:pStyle w:val="10"/>
              <w:ind w:right="315"/>
              <w:jc w:val="right"/>
              <w:rPr>
                <w:sz w:val="21"/>
              </w:rPr>
            </w:pPr>
            <w:r>
              <w:rPr>
                <w:sz w:val="21"/>
              </w:rPr>
              <w:t>金融</w:t>
            </w:r>
          </w:p>
        </w:tc>
        <w:tc>
          <w:tcPr>
            <w:tcW w:w="5158" w:type="dxa"/>
          </w:tcPr>
          <w:p>
            <w:pPr>
              <w:pStyle w:val="10"/>
              <w:spacing w:before="2" w:line="348" w:lineRule="exact"/>
              <w:ind w:left="56" w:right="42"/>
              <w:rPr>
                <w:sz w:val="21"/>
              </w:rPr>
            </w:pPr>
            <w:r>
              <w:rPr>
                <w:spacing w:val="-6"/>
                <w:sz w:val="21"/>
              </w:rPr>
              <w:t xml:space="preserve">新建金融综合体 </w:t>
            </w:r>
            <w:r>
              <w:rPr>
                <w:rFonts w:ascii="Times New Roman" w:eastAsia="Times New Roman"/>
                <w:sz w:val="21"/>
              </w:rPr>
              <w:t xml:space="preserve">3 </w:t>
            </w:r>
            <w:r>
              <w:rPr>
                <w:spacing w:val="-13"/>
                <w:sz w:val="21"/>
              </w:rPr>
              <w:t xml:space="preserve">万 </w:t>
            </w:r>
            <w:r>
              <w:rPr>
                <w:rFonts w:ascii="Times New Roman" w:eastAsia="Times New Roman"/>
                <w:spacing w:val="-3"/>
                <w:sz w:val="21"/>
              </w:rPr>
              <w:t>m2,</w:t>
            </w:r>
            <w:r>
              <w:rPr>
                <w:spacing w:val="-3"/>
                <w:sz w:val="21"/>
              </w:rPr>
              <w:t>园区金融、保险、证券、金融中介、评估企业提供专业服务场所</w:t>
            </w:r>
          </w:p>
        </w:tc>
        <w:tc>
          <w:tcPr>
            <w:tcW w:w="1294" w:type="dxa"/>
          </w:tcPr>
          <w:p>
            <w:pPr>
              <w:pStyle w:val="10"/>
              <w:spacing w:before="9"/>
              <w:rPr>
                <w:rFonts w:ascii="Times New Roman"/>
                <w:sz w:val="22"/>
              </w:rPr>
            </w:pPr>
          </w:p>
          <w:p>
            <w:pPr>
              <w:pStyle w:val="10"/>
              <w:ind w:left="207" w:right="194"/>
              <w:jc w:val="center"/>
              <w:rPr>
                <w:rFonts w:ascii="Times New Roman"/>
                <w:sz w:val="21"/>
              </w:rPr>
            </w:pPr>
            <w:r>
              <w:rPr>
                <w:rFonts w:ascii="Times New Roman"/>
                <w:sz w:val="21"/>
              </w:rPr>
              <w:t>25000</w:t>
            </w:r>
          </w:p>
        </w:tc>
        <w:tc>
          <w:tcPr>
            <w:tcW w:w="1061" w:type="dxa"/>
          </w:tcPr>
          <w:p>
            <w:pPr>
              <w:pStyle w:val="10"/>
              <w:spacing w:before="9"/>
              <w:rPr>
                <w:rFonts w:ascii="Times New Roman"/>
                <w:sz w:val="2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0" w:hRule="atLeast"/>
        </w:trPr>
        <w:tc>
          <w:tcPr>
            <w:tcW w:w="593" w:type="dxa"/>
          </w:tcPr>
          <w:p>
            <w:pPr>
              <w:pStyle w:val="10"/>
              <w:rPr>
                <w:rFonts w:ascii="Times New Roman"/>
                <w:sz w:val="22"/>
              </w:rPr>
            </w:pPr>
          </w:p>
          <w:p>
            <w:pPr>
              <w:pStyle w:val="10"/>
              <w:spacing w:before="179"/>
              <w:ind w:left="63" w:right="56"/>
              <w:jc w:val="center"/>
              <w:rPr>
                <w:rFonts w:ascii="Times New Roman"/>
                <w:sz w:val="21"/>
              </w:rPr>
            </w:pPr>
            <w:r>
              <w:rPr>
                <w:rFonts w:ascii="Times New Roman"/>
                <w:sz w:val="21"/>
              </w:rPr>
              <w:t>10</w:t>
            </w:r>
          </w:p>
        </w:tc>
        <w:tc>
          <w:tcPr>
            <w:tcW w:w="1668" w:type="dxa"/>
          </w:tcPr>
          <w:p>
            <w:pPr>
              <w:pStyle w:val="10"/>
              <w:spacing w:before="1"/>
              <w:rPr>
                <w:rFonts w:ascii="Times New Roman"/>
                <w:sz w:val="21"/>
              </w:rPr>
            </w:pPr>
          </w:p>
          <w:p>
            <w:pPr>
              <w:pStyle w:val="10"/>
              <w:spacing w:before="1" w:line="312" w:lineRule="auto"/>
              <w:ind w:left="515" w:right="86" w:hanging="421"/>
              <w:rPr>
                <w:sz w:val="21"/>
              </w:rPr>
            </w:pPr>
            <w:r>
              <w:rPr>
                <w:sz w:val="21"/>
              </w:rPr>
              <w:t>进口机电产品交易中心</w:t>
            </w:r>
          </w:p>
        </w:tc>
        <w:tc>
          <w:tcPr>
            <w:tcW w:w="1058" w:type="dxa"/>
          </w:tcPr>
          <w:p>
            <w:pPr>
              <w:pStyle w:val="10"/>
              <w:rPr>
                <w:rFonts w:ascii="Times New Roman"/>
                <w:sz w:val="20"/>
              </w:rPr>
            </w:pPr>
          </w:p>
          <w:p>
            <w:pPr>
              <w:pStyle w:val="10"/>
              <w:spacing w:before="4"/>
              <w:rPr>
                <w:rFonts w:ascii="Times New Roman"/>
                <w:sz w:val="16"/>
              </w:rPr>
            </w:pPr>
          </w:p>
          <w:p>
            <w:pPr>
              <w:pStyle w:val="10"/>
              <w:ind w:left="88" w:right="79"/>
              <w:jc w:val="center"/>
              <w:rPr>
                <w:sz w:val="21"/>
              </w:rPr>
            </w:pPr>
            <w:r>
              <w:rPr>
                <w:sz w:val="21"/>
              </w:rPr>
              <w:t>前期推进</w:t>
            </w:r>
          </w:p>
        </w:tc>
        <w:tc>
          <w:tcPr>
            <w:tcW w:w="993" w:type="dxa"/>
          </w:tcPr>
          <w:p>
            <w:pPr>
              <w:pStyle w:val="10"/>
              <w:rPr>
                <w:rFonts w:ascii="Times New Roman"/>
                <w:sz w:val="20"/>
              </w:rPr>
            </w:pPr>
          </w:p>
          <w:p>
            <w:pPr>
              <w:pStyle w:val="10"/>
              <w:spacing w:before="4"/>
              <w:rPr>
                <w:rFonts w:ascii="Times New Roman"/>
                <w:sz w:val="16"/>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4"/>
              <w:rPr>
                <w:rFonts w:ascii="Times New Roman"/>
                <w:sz w:val="16"/>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4"/>
              <w:rPr>
                <w:rFonts w:ascii="Times New Roman"/>
                <w:sz w:val="16"/>
              </w:rPr>
            </w:pPr>
          </w:p>
          <w:p>
            <w:pPr>
              <w:pStyle w:val="10"/>
              <w:ind w:right="315"/>
              <w:jc w:val="right"/>
              <w:rPr>
                <w:sz w:val="21"/>
              </w:rPr>
            </w:pPr>
            <w:r>
              <w:rPr>
                <w:sz w:val="21"/>
              </w:rPr>
              <w:t>物流</w:t>
            </w:r>
          </w:p>
        </w:tc>
        <w:tc>
          <w:tcPr>
            <w:tcW w:w="5158" w:type="dxa"/>
          </w:tcPr>
          <w:p>
            <w:pPr>
              <w:pStyle w:val="10"/>
              <w:spacing w:before="68"/>
              <w:ind w:left="56"/>
              <w:rPr>
                <w:sz w:val="21"/>
              </w:rPr>
            </w:pPr>
            <w:r>
              <w:rPr>
                <w:sz w:val="21"/>
              </w:rPr>
              <w:t>新建中部地区首家平行进口汽车和机电产品园区，占地</w:t>
            </w:r>
          </w:p>
          <w:p>
            <w:pPr>
              <w:pStyle w:val="10"/>
              <w:spacing w:line="350" w:lineRule="atLeast"/>
              <w:ind w:left="56" w:right="45"/>
              <w:rPr>
                <w:sz w:val="21"/>
              </w:rPr>
            </w:pPr>
            <w:r>
              <w:rPr>
                <w:spacing w:val="-16"/>
                <w:sz w:val="21"/>
              </w:rPr>
              <w:t xml:space="preserve">面积 </w:t>
            </w:r>
            <w:r>
              <w:rPr>
                <w:rFonts w:ascii="Times New Roman" w:eastAsia="Times New Roman"/>
                <w:sz w:val="21"/>
              </w:rPr>
              <w:t xml:space="preserve">300 </w:t>
            </w:r>
            <w:r>
              <w:rPr>
                <w:spacing w:val="-13"/>
                <w:sz w:val="21"/>
              </w:rPr>
              <w:t xml:space="preserve">亩，年进口汽车 </w:t>
            </w:r>
            <w:r>
              <w:rPr>
                <w:rFonts w:ascii="Times New Roman" w:eastAsia="Times New Roman"/>
                <w:sz w:val="21"/>
              </w:rPr>
              <w:t xml:space="preserve">30 </w:t>
            </w:r>
            <w:r>
              <w:rPr>
                <w:spacing w:val="-18"/>
                <w:sz w:val="21"/>
              </w:rPr>
              <w:t>万辆</w:t>
            </w:r>
            <w:r>
              <w:rPr>
                <w:sz w:val="21"/>
              </w:rPr>
              <w:t>（</w:t>
            </w:r>
            <w:r>
              <w:rPr>
                <w:spacing w:val="-8"/>
                <w:sz w:val="21"/>
              </w:rPr>
              <w:t>含乘用车、工程车和</w:t>
            </w:r>
            <w:r>
              <w:rPr>
                <w:spacing w:val="-6"/>
                <w:sz w:val="21"/>
              </w:rPr>
              <w:t>机电产品</w:t>
            </w:r>
            <w:r>
              <w:rPr>
                <w:sz w:val="21"/>
              </w:rPr>
              <w:t>）</w:t>
            </w:r>
          </w:p>
        </w:tc>
        <w:tc>
          <w:tcPr>
            <w:tcW w:w="1294" w:type="dxa"/>
          </w:tcPr>
          <w:p>
            <w:pPr>
              <w:pStyle w:val="10"/>
              <w:rPr>
                <w:rFonts w:ascii="Times New Roman"/>
                <w:sz w:val="22"/>
              </w:rPr>
            </w:pPr>
          </w:p>
          <w:p>
            <w:pPr>
              <w:pStyle w:val="10"/>
              <w:spacing w:before="184"/>
              <w:ind w:left="207" w:right="194"/>
              <w:jc w:val="center"/>
              <w:rPr>
                <w:rFonts w:ascii="Times New Roman"/>
                <w:sz w:val="21"/>
              </w:rPr>
            </w:pPr>
            <w:r>
              <w:rPr>
                <w:rFonts w:ascii="Times New Roman"/>
                <w:sz w:val="21"/>
              </w:rPr>
              <w:t>500000</w:t>
            </w:r>
          </w:p>
        </w:tc>
        <w:tc>
          <w:tcPr>
            <w:tcW w:w="1061" w:type="dxa"/>
          </w:tcPr>
          <w:p>
            <w:pPr>
              <w:pStyle w:val="10"/>
              <w:rPr>
                <w:rFonts w:ascii="Times New Roman"/>
                <w:sz w:val="22"/>
              </w:rPr>
            </w:pPr>
          </w:p>
          <w:p>
            <w:pPr>
              <w:pStyle w:val="10"/>
              <w:spacing w:before="184"/>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593" w:type="dxa"/>
          </w:tcPr>
          <w:p>
            <w:pPr>
              <w:pStyle w:val="10"/>
              <w:spacing w:before="4"/>
              <w:rPr>
                <w:rFonts w:ascii="Times New Roman"/>
                <w:sz w:val="22"/>
              </w:rPr>
            </w:pPr>
          </w:p>
          <w:p>
            <w:pPr>
              <w:pStyle w:val="10"/>
              <w:ind w:left="63" w:right="56"/>
              <w:jc w:val="center"/>
              <w:rPr>
                <w:rFonts w:ascii="Times New Roman"/>
                <w:sz w:val="21"/>
              </w:rPr>
            </w:pPr>
            <w:r>
              <w:rPr>
                <w:rFonts w:ascii="Times New Roman"/>
                <w:sz w:val="21"/>
              </w:rPr>
              <w:t>11</w:t>
            </w:r>
          </w:p>
        </w:tc>
        <w:tc>
          <w:tcPr>
            <w:tcW w:w="1668" w:type="dxa"/>
          </w:tcPr>
          <w:p>
            <w:pPr>
              <w:pStyle w:val="10"/>
              <w:spacing w:before="68"/>
              <w:ind w:left="35" w:right="29"/>
              <w:jc w:val="center"/>
              <w:rPr>
                <w:sz w:val="21"/>
              </w:rPr>
            </w:pPr>
            <w:r>
              <w:rPr>
                <w:sz w:val="21"/>
              </w:rPr>
              <w:t>春湖商业综合体</w:t>
            </w:r>
          </w:p>
          <w:p>
            <w:pPr>
              <w:pStyle w:val="10"/>
              <w:spacing w:before="81" w:line="262" w:lineRule="exact"/>
              <w:ind w:left="36" w:right="29"/>
              <w:jc w:val="center"/>
              <w:rPr>
                <w:sz w:val="21"/>
              </w:rPr>
            </w:pPr>
            <w:r>
              <w:rPr>
                <w:sz w:val="21"/>
              </w:rPr>
              <w:t>项目</w:t>
            </w:r>
          </w:p>
        </w:tc>
        <w:tc>
          <w:tcPr>
            <w:tcW w:w="1058" w:type="dxa"/>
          </w:tcPr>
          <w:p>
            <w:pPr>
              <w:pStyle w:val="10"/>
              <w:spacing w:before="1"/>
              <w:rPr>
                <w:rFonts w:ascii="Times New Roman"/>
                <w:sz w:val="21"/>
              </w:rPr>
            </w:pPr>
          </w:p>
          <w:p>
            <w:pPr>
              <w:pStyle w:val="10"/>
              <w:spacing w:before="1"/>
              <w:ind w:left="88" w:right="76"/>
              <w:jc w:val="center"/>
              <w:rPr>
                <w:sz w:val="21"/>
              </w:rPr>
            </w:pPr>
            <w:r>
              <w:rPr>
                <w:sz w:val="21"/>
              </w:rPr>
              <w:t>续建</w:t>
            </w:r>
          </w:p>
        </w:tc>
        <w:tc>
          <w:tcPr>
            <w:tcW w:w="993" w:type="dxa"/>
          </w:tcPr>
          <w:p>
            <w:pPr>
              <w:pStyle w:val="10"/>
              <w:spacing w:before="1"/>
              <w:rPr>
                <w:rFonts w:ascii="Times New Roman"/>
                <w:sz w:val="21"/>
              </w:rPr>
            </w:pPr>
          </w:p>
          <w:p>
            <w:pPr>
              <w:pStyle w:val="10"/>
              <w:spacing w:before="1"/>
              <w:ind w:left="55" w:right="47"/>
              <w:jc w:val="center"/>
              <w:rPr>
                <w:sz w:val="21"/>
              </w:rPr>
            </w:pPr>
            <w:r>
              <w:rPr>
                <w:sz w:val="21"/>
              </w:rPr>
              <w:t>新港园区</w:t>
            </w:r>
          </w:p>
        </w:tc>
        <w:tc>
          <w:tcPr>
            <w:tcW w:w="1586" w:type="dxa"/>
          </w:tcPr>
          <w:p>
            <w:pPr>
              <w:pStyle w:val="10"/>
              <w:spacing w:before="1"/>
              <w:rPr>
                <w:rFonts w:ascii="Times New Roman"/>
                <w:sz w:val="21"/>
              </w:rPr>
            </w:pPr>
          </w:p>
          <w:p>
            <w:pPr>
              <w:pStyle w:val="10"/>
              <w:spacing w:before="1"/>
              <w:ind w:left="144" w:right="130"/>
              <w:jc w:val="center"/>
              <w:rPr>
                <w:sz w:val="21"/>
              </w:rPr>
            </w:pPr>
            <w:r>
              <w:rPr>
                <w:sz w:val="21"/>
              </w:rPr>
              <w:t>现代港口城市</w:t>
            </w:r>
          </w:p>
        </w:tc>
        <w:tc>
          <w:tcPr>
            <w:tcW w:w="1080" w:type="dxa"/>
          </w:tcPr>
          <w:p>
            <w:pPr>
              <w:pStyle w:val="10"/>
              <w:spacing w:before="68"/>
              <w:ind w:left="99" w:right="89"/>
              <w:jc w:val="center"/>
              <w:rPr>
                <w:sz w:val="21"/>
              </w:rPr>
            </w:pPr>
            <w:r>
              <w:rPr>
                <w:sz w:val="21"/>
              </w:rPr>
              <w:t>商业综合</w:t>
            </w:r>
          </w:p>
          <w:p>
            <w:pPr>
              <w:pStyle w:val="10"/>
              <w:spacing w:before="81" w:line="262" w:lineRule="exact"/>
              <w:ind w:left="7"/>
              <w:jc w:val="center"/>
              <w:rPr>
                <w:sz w:val="21"/>
              </w:rPr>
            </w:pPr>
            <w:r>
              <w:rPr>
                <w:w w:val="100"/>
                <w:sz w:val="21"/>
              </w:rPr>
              <w:t>体</w:t>
            </w:r>
          </w:p>
        </w:tc>
        <w:tc>
          <w:tcPr>
            <w:tcW w:w="5158" w:type="dxa"/>
          </w:tcPr>
          <w:p>
            <w:pPr>
              <w:pStyle w:val="10"/>
              <w:spacing w:before="68"/>
              <w:ind w:left="56"/>
              <w:rPr>
                <w:sz w:val="21"/>
              </w:rPr>
            </w:pPr>
            <w:r>
              <w:rPr>
                <w:sz w:val="21"/>
              </w:rPr>
              <w:t>建设内容主要包括购物中心、餐饮、超市、影院、酒店</w:t>
            </w:r>
          </w:p>
          <w:p>
            <w:pPr>
              <w:pStyle w:val="10"/>
              <w:spacing w:before="81" w:line="262" w:lineRule="exact"/>
              <w:ind w:left="56"/>
              <w:rPr>
                <w:sz w:val="21"/>
              </w:rPr>
            </w:pPr>
            <w:r>
              <w:rPr>
                <w:sz w:val="21"/>
              </w:rPr>
              <w:t>等。</w:t>
            </w:r>
          </w:p>
        </w:tc>
        <w:tc>
          <w:tcPr>
            <w:tcW w:w="1294" w:type="dxa"/>
          </w:tcPr>
          <w:p>
            <w:pPr>
              <w:pStyle w:val="10"/>
              <w:spacing w:before="9"/>
              <w:rPr>
                <w:rFonts w:ascii="Times New Roman"/>
                <w:sz w:val="22"/>
              </w:rPr>
            </w:pPr>
          </w:p>
          <w:p>
            <w:pPr>
              <w:pStyle w:val="10"/>
              <w:ind w:left="207" w:right="194"/>
              <w:jc w:val="center"/>
              <w:rPr>
                <w:rFonts w:ascii="Times New Roman"/>
                <w:sz w:val="21"/>
              </w:rPr>
            </w:pPr>
            <w:r>
              <w:rPr>
                <w:rFonts w:ascii="Times New Roman"/>
                <w:sz w:val="21"/>
              </w:rPr>
              <w:t>70000</w:t>
            </w:r>
          </w:p>
        </w:tc>
        <w:tc>
          <w:tcPr>
            <w:tcW w:w="1061" w:type="dxa"/>
          </w:tcPr>
          <w:p>
            <w:pPr>
              <w:pStyle w:val="10"/>
              <w:spacing w:before="9"/>
              <w:rPr>
                <w:rFonts w:ascii="Times New Roman"/>
                <w:sz w:val="22"/>
              </w:rPr>
            </w:pPr>
          </w:p>
          <w:p>
            <w:pPr>
              <w:pStyle w:val="10"/>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93" w:type="dxa"/>
          </w:tcPr>
          <w:p>
            <w:pPr>
              <w:pStyle w:val="10"/>
              <w:spacing w:before="73" w:line="267" w:lineRule="exact"/>
              <w:ind w:left="7"/>
              <w:jc w:val="center"/>
              <w:rPr>
                <w:sz w:val="21"/>
              </w:rPr>
            </w:pPr>
            <w:r>
              <w:rPr>
                <w:w w:val="100"/>
                <w:sz w:val="21"/>
              </w:rPr>
              <w:t>四</w:t>
            </w:r>
          </w:p>
        </w:tc>
        <w:tc>
          <w:tcPr>
            <w:tcW w:w="11543" w:type="dxa"/>
            <w:gridSpan w:val="6"/>
          </w:tcPr>
          <w:p>
            <w:pPr>
              <w:pStyle w:val="10"/>
              <w:spacing w:before="73" w:line="267" w:lineRule="exact"/>
              <w:ind w:left="76" w:right="71"/>
              <w:jc w:val="center"/>
              <w:rPr>
                <w:sz w:val="21"/>
              </w:rPr>
            </w:pPr>
            <w:r>
              <w:rPr>
                <w:sz w:val="21"/>
              </w:rPr>
              <w:t>交通和港口项目（公路铁路、机场、港口、物流等）</w:t>
            </w:r>
          </w:p>
        </w:tc>
        <w:tc>
          <w:tcPr>
            <w:tcW w:w="1294" w:type="dxa"/>
          </w:tcPr>
          <w:p>
            <w:pPr>
              <w:pStyle w:val="10"/>
              <w:spacing w:before="92"/>
              <w:ind w:left="207" w:right="197"/>
              <w:jc w:val="center"/>
              <w:rPr>
                <w:rFonts w:ascii="Times New Roman"/>
                <w:sz w:val="21"/>
              </w:rPr>
            </w:pPr>
            <w:r>
              <w:rPr>
                <w:rFonts w:ascii="Times New Roman"/>
                <w:sz w:val="21"/>
              </w:rPr>
              <w:t>2280000</w:t>
            </w:r>
          </w:p>
        </w:tc>
        <w:tc>
          <w:tcPr>
            <w:tcW w:w="10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93" w:type="dxa"/>
          </w:tcPr>
          <w:p>
            <w:pPr>
              <w:pStyle w:val="10"/>
              <w:spacing w:before="87"/>
              <w:ind w:left="7"/>
              <w:jc w:val="center"/>
              <w:rPr>
                <w:rFonts w:ascii="Times New Roman"/>
                <w:sz w:val="21"/>
              </w:rPr>
            </w:pPr>
            <w:r>
              <w:rPr>
                <w:rFonts w:ascii="Times New Roman"/>
                <w:w w:val="100"/>
                <w:sz w:val="21"/>
              </w:rPr>
              <w:t>1</w:t>
            </w:r>
          </w:p>
        </w:tc>
        <w:tc>
          <w:tcPr>
            <w:tcW w:w="1668" w:type="dxa"/>
          </w:tcPr>
          <w:p>
            <w:pPr>
              <w:pStyle w:val="10"/>
              <w:spacing w:before="73" w:line="267" w:lineRule="exact"/>
              <w:ind w:left="35" w:right="29"/>
              <w:jc w:val="center"/>
              <w:rPr>
                <w:sz w:val="21"/>
              </w:rPr>
            </w:pPr>
            <w:r>
              <w:rPr>
                <w:sz w:val="21"/>
              </w:rPr>
              <w:t>新港港口三期</w:t>
            </w:r>
          </w:p>
        </w:tc>
        <w:tc>
          <w:tcPr>
            <w:tcW w:w="1058" w:type="dxa"/>
          </w:tcPr>
          <w:p>
            <w:pPr>
              <w:pStyle w:val="10"/>
              <w:spacing w:before="73" w:line="267" w:lineRule="exact"/>
              <w:ind w:left="88" w:right="76"/>
              <w:jc w:val="center"/>
              <w:rPr>
                <w:sz w:val="21"/>
              </w:rPr>
            </w:pPr>
            <w:r>
              <w:rPr>
                <w:sz w:val="21"/>
              </w:rPr>
              <w:t>续建</w:t>
            </w:r>
          </w:p>
        </w:tc>
        <w:tc>
          <w:tcPr>
            <w:tcW w:w="993" w:type="dxa"/>
          </w:tcPr>
          <w:p>
            <w:pPr>
              <w:pStyle w:val="10"/>
              <w:spacing w:before="73" w:line="267" w:lineRule="exact"/>
              <w:ind w:left="55" w:right="47"/>
              <w:jc w:val="center"/>
              <w:rPr>
                <w:sz w:val="21"/>
              </w:rPr>
            </w:pPr>
            <w:r>
              <w:rPr>
                <w:sz w:val="21"/>
              </w:rPr>
              <w:t>新港园区</w:t>
            </w:r>
          </w:p>
        </w:tc>
        <w:tc>
          <w:tcPr>
            <w:tcW w:w="1586" w:type="dxa"/>
          </w:tcPr>
          <w:p>
            <w:pPr>
              <w:pStyle w:val="10"/>
              <w:spacing w:before="73" w:line="267" w:lineRule="exact"/>
              <w:ind w:left="144" w:right="130"/>
              <w:jc w:val="center"/>
              <w:rPr>
                <w:sz w:val="21"/>
              </w:rPr>
            </w:pPr>
            <w:r>
              <w:rPr>
                <w:sz w:val="21"/>
              </w:rPr>
              <w:t>现代港口城市</w:t>
            </w:r>
          </w:p>
        </w:tc>
        <w:tc>
          <w:tcPr>
            <w:tcW w:w="1080" w:type="dxa"/>
          </w:tcPr>
          <w:p>
            <w:pPr>
              <w:pStyle w:val="10"/>
              <w:spacing w:before="73" w:line="267" w:lineRule="exact"/>
              <w:ind w:right="315"/>
              <w:jc w:val="right"/>
              <w:rPr>
                <w:sz w:val="21"/>
              </w:rPr>
            </w:pPr>
            <w:r>
              <w:rPr>
                <w:sz w:val="21"/>
              </w:rPr>
              <w:t>港口</w:t>
            </w:r>
          </w:p>
        </w:tc>
        <w:tc>
          <w:tcPr>
            <w:tcW w:w="5158" w:type="dxa"/>
          </w:tcPr>
          <w:p>
            <w:pPr>
              <w:pStyle w:val="10"/>
              <w:spacing w:before="73" w:line="267" w:lineRule="exact"/>
              <w:ind w:left="56"/>
              <w:rPr>
                <w:sz w:val="21"/>
              </w:rPr>
            </w:pPr>
            <w:r>
              <w:rPr>
                <w:sz w:val="21"/>
              </w:rPr>
              <w:t xml:space="preserve">建设与临港重点工业项目配套泊位 </w:t>
            </w:r>
            <w:r>
              <w:rPr>
                <w:rFonts w:ascii="Times New Roman" w:eastAsia="Times New Roman"/>
                <w:sz w:val="21"/>
              </w:rPr>
              <w:t xml:space="preserve">15 </w:t>
            </w:r>
            <w:r>
              <w:rPr>
                <w:sz w:val="21"/>
              </w:rPr>
              <w:t>个。</w:t>
            </w:r>
          </w:p>
        </w:tc>
        <w:tc>
          <w:tcPr>
            <w:tcW w:w="1294" w:type="dxa"/>
          </w:tcPr>
          <w:p>
            <w:pPr>
              <w:pStyle w:val="10"/>
              <w:spacing w:before="91"/>
              <w:ind w:left="207" w:right="194"/>
              <w:jc w:val="center"/>
              <w:rPr>
                <w:rFonts w:ascii="Times New Roman"/>
                <w:sz w:val="21"/>
              </w:rPr>
            </w:pPr>
            <w:r>
              <w:rPr>
                <w:rFonts w:ascii="Times New Roman"/>
                <w:sz w:val="21"/>
              </w:rPr>
              <w:t>250000</w:t>
            </w:r>
          </w:p>
        </w:tc>
        <w:tc>
          <w:tcPr>
            <w:tcW w:w="1061" w:type="dxa"/>
          </w:tcPr>
          <w:p>
            <w:pPr>
              <w:pStyle w:val="10"/>
              <w:spacing w:before="91"/>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0" w:hRule="atLeast"/>
        </w:trPr>
        <w:tc>
          <w:tcPr>
            <w:tcW w:w="593" w:type="dxa"/>
          </w:tcPr>
          <w:p>
            <w:pPr>
              <w:pStyle w:val="10"/>
              <w:rPr>
                <w:rFonts w:ascii="Times New Roman"/>
                <w:sz w:val="22"/>
              </w:rPr>
            </w:pPr>
          </w:p>
          <w:p>
            <w:pPr>
              <w:pStyle w:val="10"/>
              <w:spacing w:before="179"/>
              <w:ind w:left="7"/>
              <w:jc w:val="center"/>
              <w:rPr>
                <w:rFonts w:ascii="Times New Roman"/>
                <w:sz w:val="21"/>
              </w:rPr>
            </w:pPr>
            <w:r>
              <w:rPr>
                <w:rFonts w:ascii="Times New Roman"/>
                <w:w w:val="100"/>
                <w:sz w:val="21"/>
              </w:rPr>
              <w:t>2</w:t>
            </w:r>
          </w:p>
        </w:tc>
        <w:tc>
          <w:tcPr>
            <w:tcW w:w="1668" w:type="dxa"/>
          </w:tcPr>
          <w:p>
            <w:pPr>
              <w:pStyle w:val="10"/>
              <w:spacing w:before="68" w:line="312" w:lineRule="auto"/>
              <w:ind w:left="95" w:right="86"/>
              <w:rPr>
                <w:sz w:val="21"/>
              </w:rPr>
            </w:pPr>
            <w:r>
              <w:rPr>
                <w:spacing w:val="-4"/>
                <w:sz w:val="21"/>
              </w:rPr>
              <w:t>新港货运支线铁</w:t>
            </w:r>
            <w:r>
              <w:rPr>
                <w:spacing w:val="-1"/>
                <w:sz w:val="21"/>
              </w:rPr>
              <w:t>路延伸</w:t>
            </w:r>
            <w:r>
              <w:rPr>
                <w:sz w:val="21"/>
              </w:rPr>
              <w:t>（</w:t>
            </w:r>
            <w:r>
              <w:rPr>
                <w:spacing w:val="-7"/>
                <w:sz w:val="21"/>
              </w:rPr>
              <w:t>含铁路</w:t>
            </w:r>
          </w:p>
          <w:p>
            <w:pPr>
              <w:pStyle w:val="10"/>
              <w:spacing w:before="1" w:line="262" w:lineRule="exact"/>
              <w:ind w:left="201"/>
              <w:rPr>
                <w:sz w:val="21"/>
              </w:rPr>
            </w:pPr>
            <w:r>
              <w:rPr>
                <w:spacing w:val="-1"/>
                <w:sz w:val="21"/>
              </w:rPr>
              <w:t>物流园</w:t>
            </w:r>
            <w:r>
              <w:rPr>
                <w:sz w:val="21"/>
              </w:rPr>
              <w:t>）</w:t>
            </w:r>
            <w:r>
              <w:rPr>
                <w:spacing w:val="-2"/>
                <w:sz w:val="21"/>
              </w:rPr>
              <w:t>项目</w:t>
            </w:r>
          </w:p>
        </w:tc>
        <w:tc>
          <w:tcPr>
            <w:tcW w:w="1058" w:type="dxa"/>
          </w:tcPr>
          <w:p>
            <w:pPr>
              <w:pStyle w:val="10"/>
              <w:rPr>
                <w:rFonts w:ascii="Times New Roman"/>
                <w:sz w:val="20"/>
              </w:rPr>
            </w:pPr>
          </w:p>
          <w:p>
            <w:pPr>
              <w:pStyle w:val="10"/>
              <w:spacing w:before="4"/>
              <w:rPr>
                <w:rFonts w:ascii="Times New Roman"/>
                <w:sz w:val="16"/>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spacing w:before="4"/>
              <w:rPr>
                <w:rFonts w:ascii="Times New Roman"/>
                <w:sz w:val="16"/>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4"/>
              <w:rPr>
                <w:rFonts w:ascii="Times New Roman"/>
                <w:sz w:val="16"/>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4"/>
              <w:rPr>
                <w:rFonts w:ascii="Times New Roman"/>
                <w:sz w:val="16"/>
              </w:rPr>
            </w:pPr>
          </w:p>
          <w:p>
            <w:pPr>
              <w:pStyle w:val="10"/>
              <w:ind w:right="315"/>
              <w:jc w:val="right"/>
              <w:rPr>
                <w:sz w:val="21"/>
              </w:rPr>
            </w:pPr>
            <w:r>
              <w:rPr>
                <w:sz w:val="21"/>
              </w:rPr>
              <w:t>铁路</w:t>
            </w:r>
          </w:p>
        </w:tc>
        <w:tc>
          <w:tcPr>
            <w:tcW w:w="5158" w:type="dxa"/>
          </w:tcPr>
          <w:p>
            <w:pPr>
              <w:pStyle w:val="10"/>
              <w:spacing w:before="1"/>
              <w:rPr>
                <w:rFonts w:ascii="Times New Roman"/>
                <w:sz w:val="21"/>
              </w:rPr>
            </w:pPr>
          </w:p>
          <w:p>
            <w:pPr>
              <w:pStyle w:val="10"/>
              <w:spacing w:before="1" w:line="312" w:lineRule="auto"/>
              <w:ind w:left="56" w:right="41"/>
              <w:rPr>
                <w:sz w:val="21"/>
              </w:rPr>
            </w:pPr>
            <w:r>
              <w:rPr>
                <w:spacing w:val="-7"/>
                <w:sz w:val="21"/>
              </w:rPr>
              <w:t xml:space="preserve">线路正线长约 </w:t>
            </w:r>
            <w:r>
              <w:rPr>
                <w:rFonts w:ascii="Times New Roman" w:eastAsia="Times New Roman"/>
                <w:sz w:val="21"/>
              </w:rPr>
              <w:t>9.68km</w:t>
            </w:r>
            <w:r>
              <w:rPr>
                <w:spacing w:val="-9"/>
                <w:sz w:val="21"/>
              </w:rPr>
              <w:t>、新建工业园区站，铁路物流园占</w:t>
            </w:r>
            <w:r>
              <w:rPr>
                <w:spacing w:val="-16"/>
                <w:sz w:val="21"/>
              </w:rPr>
              <w:t xml:space="preserve">地面积约 </w:t>
            </w:r>
            <w:r>
              <w:rPr>
                <w:rFonts w:ascii="Times New Roman" w:eastAsia="Times New Roman"/>
                <w:sz w:val="21"/>
              </w:rPr>
              <w:t xml:space="preserve">1370 </w:t>
            </w:r>
            <w:r>
              <w:rPr>
                <w:sz w:val="21"/>
              </w:rPr>
              <w:t>亩。</w:t>
            </w:r>
          </w:p>
        </w:tc>
        <w:tc>
          <w:tcPr>
            <w:tcW w:w="1294" w:type="dxa"/>
          </w:tcPr>
          <w:p>
            <w:pPr>
              <w:pStyle w:val="10"/>
              <w:rPr>
                <w:rFonts w:ascii="Times New Roman"/>
                <w:sz w:val="22"/>
              </w:rPr>
            </w:pPr>
          </w:p>
          <w:p>
            <w:pPr>
              <w:pStyle w:val="10"/>
              <w:spacing w:before="184"/>
              <w:ind w:left="207" w:right="193"/>
              <w:jc w:val="center"/>
              <w:rPr>
                <w:rFonts w:ascii="Times New Roman"/>
                <w:sz w:val="21"/>
              </w:rPr>
            </w:pPr>
            <w:r>
              <w:rPr>
                <w:rFonts w:ascii="Times New Roman"/>
                <w:sz w:val="21"/>
              </w:rPr>
              <w:t>350000</w:t>
            </w:r>
          </w:p>
        </w:tc>
        <w:tc>
          <w:tcPr>
            <w:tcW w:w="1061" w:type="dxa"/>
          </w:tcPr>
          <w:p>
            <w:pPr>
              <w:pStyle w:val="10"/>
              <w:rPr>
                <w:rFonts w:ascii="Times New Roman"/>
                <w:sz w:val="22"/>
              </w:rPr>
            </w:pPr>
          </w:p>
          <w:p>
            <w:pPr>
              <w:pStyle w:val="10"/>
              <w:spacing w:before="184"/>
              <w:ind w:left="300"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3"/>
              <w:rPr>
                <w:rFonts w:ascii="Times New Roman"/>
                <w:sz w:val="17"/>
              </w:rPr>
            </w:pPr>
          </w:p>
          <w:p>
            <w:pPr>
              <w:pStyle w:val="10"/>
              <w:ind w:left="7"/>
              <w:jc w:val="center"/>
              <w:rPr>
                <w:rFonts w:ascii="Times New Roman"/>
                <w:sz w:val="21"/>
              </w:rPr>
            </w:pPr>
            <w:r>
              <w:rPr>
                <w:rFonts w:ascii="Times New Roman"/>
                <w:w w:val="100"/>
                <w:sz w:val="21"/>
              </w:rPr>
              <w:t>3</w:t>
            </w:r>
          </w:p>
        </w:tc>
        <w:tc>
          <w:tcPr>
            <w:tcW w:w="1668" w:type="dxa"/>
          </w:tcPr>
          <w:p>
            <w:pPr>
              <w:pStyle w:val="10"/>
              <w:rPr>
                <w:rFonts w:ascii="Times New Roman"/>
                <w:sz w:val="20"/>
              </w:rPr>
            </w:pPr>
          </w:p>
          <w:p>
            <w:pPr>
              <w:pStyle w:val="10"/>
              <w:rPr>
                <w:rFonts w:ascii="Times New Roman"/>
                <w:sz w:val="20"/>
              </w:rPr>
            </w:pPr>
          </w:p>
          <w:p>
            <w:pPr>
              <w:pStyle w:val="10"/>
              <w:spacing w:before="9"/>
              <w:rPr>
                <w:rFonts w:ascii="Times New Roman"/>
                <w:sz w:val="26"/>
              </w:rPr>
            </w:pPr>
          </w:p>
          <w:p>
            <w:pPr>
              <w:pStyle w:val="10"/>
              <w:spacing w:before="1" w:line="309" w:lineRule="auto"/>
              <w:ind w:left="726" w:right="86" w:hanging="632"/>
              <w:rPr>
                <w:sz w:val="21"/>
              </w:rPr>
            </w:pPr>
            <w:r>
              <w:rPr>
                <w:sz w:val="21"/>
              </w:rPr>
              <w:t>棋盘洲综合保税区</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
              <w:rPr>
                <w:rFonts w:ascii="Times New Roman"/>
                <w:sz w:val="22"/>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
              <w:rPr>
                <w:rFonts w:ascii="Times New Roman"/>
                <w:sz w:val="22"/>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
              <w:rPr>
                <w:rFonts w:ascii="Times New Roman"/>
                <w:sz w:val="22"/>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
              <w:rPr>
                <w:rFonts w:ascii="Times New Roman"/>
                <w:sz w:val="22"/>
              </w:rPr>
            </w:pPr>
          </w:p>
          <w:p>
            <w:pPr>
              <w:pStyle w:val="10"/>
              <w:ind w:right="315"/>
              <w:jc w:val="right"/>
              <w:rPr>
                <w:sz w:val="21"/>
              </w:rPr>
            </w:pPr>
            <w:r>
              <w:rPr>
                <w:sz w:val="21"/>
              </w:rPr>
              <w:t>物流</w:t>
            </w:r>
          </w:p>
        </w:tc>
        <w:tc>
          <w:tcPr>
            <w:tcW w:w="5158" w:type="dxa"/>
          </w:tcPr>
          <w:p>
            <w:pPr>
              <w:pStyle w:val="10"/>
              <w:spacing w:before="68" w:line="312" w:lineRule="auto"/>
              <w:ind w:left="56" w:right="42"/>
              <w:rPr>
                <w:sz w:val="21"/>
              </w:rPr>
            </w:pPr>
            <w:r>
              <w:rPr>
                <w:spacing w:val="-10"/>
                <w:sz w:val="21"/>
              </w:rPr>
              <w:t xml:space="preserve">用地约 </w:t>
            </w:r>
            <w:r>
              <w:rPr>
                <w:rFonts w:ascii="Times New Roman" w:eastAsia="Times New Roman"/>
                <w:sz w:val="21"/>
              </w:rPr>
              <w:t xml:space="preserve">0.96 </w:t>
            </w:r>
            <w:r>
              <w:rPr>
                <w:spacing w:val="-6"/>
                <w:sz w:val="21"/>
              </w:rPr>
              <w:t xml:space="preserve">平方公里，总投资约 </w:t>
            </w:r>
            <w:r>
              <w:rPr>
                <w:rFonts w:ascii="Times New Roman" w:eastAsia="Times New Roman"/>
                <w:sz w:val="21"/>
              </w:rPr>
              <w:t xml:space="preserve">16 </w:t>
            </w:r>
            <w:r>
              <w:rPr>
                <w:spacing w:val="-3"/>
                <w:sz w:val="21"/>
              </w:rPr>
              <w:t xml:space="preserve">亿元，分期建设， </w:t>
            </w:r>
            <w:r>
              <w:rPr>
                <w:spacing w:val="-12"/>
                <w:sz w:val="21"/>
              </w:rPr>
              <w:t>主要建设内容包括：核心区、保税物流区、保税加工区</w:t>
            </w:r>
            <w:r>
              <w:rPr>
                <w:spacing w:val="-13"/>
                <w:sz w:val="21"/>
              </w:rPr>
              <w:t xml:space="preserve">展示服务区及配套设施，总建筑面积约 </w:t>
            </w:r>
            <w:r>
              <w:rPr>
                <w:rFonts w:ascii="Times New Roman" w:eastAsia="Times New Roman"/>
                <w:sz w:val="21"/>
              </w:rPr>
              <w:t xml:space="preserve">68 </w:t>
            </w:r>
            <w:r>
              <w:rPr>
                <w:spacing w:val="-11"/>
                <w:sz w:val="21"/>
              </w:rPr>
              <w:t>万平方米；主</w:t>
            </w:r>
            <w:r>
              <w:rPr>
                <w:spacing w:val="-6"/>
                <w:sz w:val="21"/>
              </w:rPr>
              <w:t>要功能为仓储物流、加工制造、对外贸易、商品展示、</w:t>
            </w:r>
            <w:r>
              <w:rPr>
                <w:spacing w:val="-4"/>
                <w:sz w:val="21"/>
              </w:rPr>
              <w:t>货物中转采购、分销配送、检测及售后服务、产品研发</w:t>
            </w:r>
          </w:p>
          <w:p>
            <w:pPr>
              <w:pStyle w:val="10"/>
              <w:spacing w:before="1" w:line="262" w:lineRule="exact"/>
              <w:ind w:left="56"/>
              <w:rPr>
                <w:sz w:val="21"/>
              </w:rPr>
            </w:pPr>
            <w:r>
              <w:rPr>
                <w:sz w:val="21"/>
              </w:rPr>
              <w:t>等。</w:t>
            </w:r>
          </w:p>
        </w:tc>
        <w:tc>
          <w:tcPr>
            <w:tcW w:w="1294" w:type="dxa"/>
          </w:tcPr>
          <w:p>
            <w:pPr>
              <w:pStyle w:val="10"/>
              <w:rPr>
                <w:rFonts w:ascii="Times New Roman"/>
                <w:sz w:val="20"/>
              </w:rPr>
            </w:pPr>
          </w:p>
          <w:p>
            <w:pPr>
              <w:pStyle w:val="10"/>
              <w:spacing w:before="4"/>
              <w:rPr>
                <w:rFonts w:ascii="Times New Roman"/>
                <w:sz w:val="16"/>
              </w:rPr>
            </w:pPr>
          </w:p>
          <w:p>
            <w:pPr>
              <w:pStyle w:val="10"/>
              <w:ind w:left="-161"/>
              <w:rPr>
                <w:sz w:val="21"/>
              </w:rPr>
            </w:pPr>
            <w:r>
              <w:rPr>
                <w:w w:val="100"/>
                <w:sz w:val="21"/>
              </w:rPr>
              <w:t>、</w:t>
            </w:r>
          </w:p>
          <w:p>
            <w:pPr>
              <w:pStyle w:val="10"/>
              <w:spacing w:before="9"/>
              <w:rPr>
                <w:rFonts w:ascii="Times New Roman"/>
                <w:sz w:val="23"/>
              </w:rPr>
            </w:pPr>
          </w:p>
          <w:p>
            <w:pPr>
              <w:pStyle w:val="10"/>
              <w:ind w:left="332"/>
              <w:rPr>
                <w:rFonts w:ascii="Times New Roman"/>
                <w:sz w:val="21"/>
              </w:rPr>
            </w:pPr>
            <w:r>
              <w:rPr>
                <w:rFonts w:ascii="Times New Roman"/>
                <w:sz w:val="21"/>
              </w:rPr>
              <w:t>160000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17"/>
              </w:rPr>
            </w:pPr>
          </w:p>
          <w:p>
            <w:pPr>
              <w:pStyle w:val="10"/>
              <w:ind w:left="300" w:right="289"/>
              <w:jc w:val="center"/>
              <w:rPr>
                <w:rFonts w:ascii="Times New Roman"/>
                <w:sz w:val="21"/>
              </w:rPr>
            </w:pPr>
            <w:r>
              <w:rPr>
                <w:rFonts w:ascii="Times New Roman"/>
                <w:sz w:val="21"/>
              </w:rPr>
              <w:t>2022</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93" w:type="dxa"/>
          </w:tcPr>
          <w:p>
            <w:pPr>
              <w:pStyle w:val="10"/>
              <w:spacing w:before="91"/>
              <w:ind w:left="7"/>
              <w:jc w:val="center"/>
              <w:rPr>
                <w:rFonts w:ascii="Times New Roman"/>
                <w:sz w:val="21"/>
              </w:rPr>
            </w:pPr>
            <w:r>
              <w:rPr>
                <w:rFonts w:ascii="Times New Roman"/>
                <w:w w:val="100"/>
                <w:sz w:val="21"/>
              </w:rPr>
              <w:t>4</w:t>
            </w:r>
          </w:p>
        </w:tc>
        <w:tc>
          <w:tcPr>
            <w:tcW w:w="1668" w:type="dxa"/>
          </w:tcPr>
          <w:p>
            <w:pPr>
              <w:pStyle w:val="10"/>
              <w:spacing w:before="77" w:line="262" w:lineRule="exact"/>
              <w:ind w:left="38" w:right="29"/>
              <w:jc w:val="center"/>
              <w:rPr>
                <w:sz w:val="21"/>
              </w:rPr>
            </w:pPr>
            <w:r>
              <w:rPr>
                <w:sz w:val="21"/>
              </w:rPr>
              <w:t>新港环湖路</w:t>
            </w:r>
          </w:p>
        </w:tc>
        <w:tc>
          <w:tcPr>
            <w:tcW w:w="1058" w:type="dxa"/>
          </w:tcPr>
          <w:p>
            <w:pPr>
              <w:pStyle w:val="10"/>
              <w:spacing w:before="77" w:line="262" w:lineRule="exact"/>
              <w:ind w:left="88" w:right="76"/>
              <w:jc w:val="center"/>
              <w:rPr>
                <w:sz w:val="21"/>
              </w:rPr>
            </w:pPr>
            <w:r>
              <w:rPr>
                <w:sz w:val="21"/>
              </w:rPr>
              <w:t>新开工</w:t>
            </w:r>
          </w:p>
        </w:tc>
        <w:tc>
          <w:tcPr>
            <w:tcW w:w="993" w:type="dxa"/>
          </w:tcPr>
          <w:p>
            <w:pPr>
              <w:pStyle w:val="10"/>
              <w:spacing w:before="77" w:line="262" w:lineRule="exact"/>
              <w:ind w:left="55" w:right="47"/>
              <w:jc w:val="center"/>
              <w:rPr>
                <w:sz w:val="21"/>
              </w:rPr>
            </w:pPr>
            <w:r>
              <w:rPr>
                <w:sz w:val="21"/>
              </w:rPr>
              <w:t>新港园区</w:t>
            </w:r>
          </w:p>
        </w:tc>
        <w:tc>
          <w:tcPr>
            <w:tcW w:w="1586" w:type="dxa"/>
          </w:tcPr>
          <w:p>
            <w:pPr>
              <w:pStyle w:val="10"/>
              <w:spacing w:before="77" w:line="262" w:lineRule="exact"/>
              <w:ind w:left="144" w:right="130"/>
              <w:jc w:val="center"/>
              <w:rPr>
                <w:sz w:val="21"/>
              </w:rPr>
            </w:pPr>
            <w:r>
              <w:rPr>
                <w:sz w:val="21"/>
              </w:rPr>
              <w:t>现代港口城市</w:t>
            </w:r>
          </w:p>
        </w:tc>
        <w:tc>
          <w:tcPr>
            <w:tcW w:w="1080" w:type="dxa"/>
          </w:tcPr>
          <w:p>
            <w:pPr>
              <w:pStyle w:val="10"/>
              <w:spacing w:before="77" w:line="262" w:lineRule="exact"/>
              <w:ind w:right="315"/>
              <w:jc w:val="right"/>
              <w:rPr>
                <w:sz w:val="21"/>
              </w:rPr>
            </w:pPr>
            <w:r>
              <w:rPr>
                <w:sz w:val="21"/>
              </w:rPr>
              <w:t>公路</w:t>
            </w:r>
          </w:p>
        </w:tc>
        <w:tc>
          <w:tcPr>
            <w:tcW w:w="5158" w:type="dxa"/>
          </w:tcPr>
          <w:p>
            <w:pPr>
              <w:pStyle w:val="10"/>
              <w:spacing w:before="77" w:line="262" w:lineRule="exact"/>
              <w:ind w:left="56" w:right="-15"/>
              <w:rPr>
                <w:sz w:val="21"/>
              </w:rPr>
            </w:pPr>
            <w:r>
              <w:rPr>
                <w:spacing w:val="-10"/>
                <w:sz w:val="21"/>
              </w:rPr>
              <w:t xml:space="preserve">道路全长 </w:t>
            </w:r>
            <w:r>
              <w:rPr>
                <w:rFonts w:ascii="Times New Roman" w:eastAsia="Times New Roman"/>
                <w:sz w:val="21"/>
              </w:rPr>
              <w:t>15.8</w:t>
            </w:r>
            <w:r>
              <w:rPr>
                <w:rFonts w:ascii="Times New Roman" w:eastAsia="Times New Roman"/>
                <w:spacing w:val="8"/>
                <w:sz w:val="21"/>
              </w:rPr>
              <w:t xml:space="preserve"> </w:t>
            </w:r>
            <w:r>
              <w:rPr>
                <w:spacing w:val="-3"/>
                <w:sz w:val="21"/>
              </w:rPr>
              <w:t>公里，从新港村，连接河金省道至大王。</w:t>
            </w:r>
          </w:p>
        </w:tc>
        <w:tc>
          <w:tcPr>
            <w:tcW w:w="1294" w:type="dxa"/>
          </w:tcPr>
          <w:p>
            <w:pPr>
              <w:pStyle w:val="10"/>
              <w:spacing w:before="91"/>
              <w:ind w:left="207" w:right="194"/>
              <w:jc w:val="center"/>
              <w:rPr>
                <w:rFonts w:ascii="Times New Roman"/>
                <w:sz w:val="21"/>
              </w:rPr>
            </w:pPr>
            <w:r>
              <w:rPr>
                <w:rFonts w:ascii="Times New Roman"/>
                <w:sz w:val="21"/>
              </w:rPr>
              <w:t>120000</w:t>
            </w:r>
          </w:p>
        </w:tc>
        <w:tc>
          <w:tcPr>
            <w:tcW w:w="1061" w:type="dxa"/>
          </w:tcPr>
          <w:p>
            <w:pPr>
              <w:pStyle w:val="10"/>
              <w:spacing w:before="91"/>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spacing w:before="1"/>
              <w:ind w:left="7"/>
              <w:jc w:val="center"/>
              <w:rPr>
                <w:rFonts w:ascii="Times New Roman"/>
                <w:sz w:val="21"/>
              </w:rPr>
            </w:pPr>
            <w:r>
              <w:rPr>
                <w:rFonts w:ascii="Times New Roman"/>
                <w:w w:val="100"/>
                <w:sz w:val="21"/>
              </w:rPr>
              <w:t>5</w:t>
            </w:r>
          </w:p>
        </w:tc>
        <w:tc>
          <w:tcPr>
            <w:tcW w:w="1668" w:type="dxa"/>
          </w:tcPr>
          <w:p>
            <w:pPr>
              <w:pStyle w:val="10"/>
              <w:rPr>
                <w:rFonts w:ascii="Times New Roman"/>
                <w:sz w:val="20"/>
              </w:rPr>
            </w:pPr>
          </w:p>
          <w:p>
            <w:pPr>
              <w:pStyle w:val="10"/>
              <w:rPr>
                <w:rFonts w:ascii="Times New Roman"/>
                <w:sz w:val="18"/>
              </w:rPr>
            </w:pPr>
          </w:p>
          <w:p>
            <w:pPr>
              <w:pStyle w:val="10"/>
              <w:spacing w:before="1" w:line="321" w:lineRule="auto"/>
              <w:ind w:left="201" w:right="86" w:hanging="106"/>
              <w:rPr>
                <w:sz w:val="21"/>
              </w:rPr>
            </w:pPr>
            <w:r>
              <w:rPr>
                <w:sz w:val="21"/>
              </w:rPr>
              <w:t>黄石新港长江高速旅游客运港</w:t>
            </w:r>
          </w:p>
        </w:tc>
        <w:tc>
          <w:tcPr>
            <w:tcW w:w="1058" w:type="dxa"/>
          </w:tcPr>
          <w:p>
            <w:pPr>
              <w:pStyle w:val="10"/>
              <w:rPr>
                <w:rFonts w:ascii="Times New Roman"/>
                <w:sz w:val="20"/>
              </w:rPr>
            </w:pPr>
          </w:p>
          <w:p>
            <w:pPr>
              <w:pStyle w:val="10"/>
              <w:rPr>
                <w:rFonts w:ascii="Times New Roman"/>
                <w:sz w:val="20"/>
              </w:rPr>
            </w:pPr>
          </w:p>
          <w:p>
            <w:pPr>
              <w:pStyle w:val="10"/>
              <w:spacing w:before="158"/>
              <w:ind w:left="88" w:right="79"/>
              <w:jc w:val="center"/>
              <w:rPr>
                <w:sz w:val="21"/>
              </w:rPr>
            </w:pPr>
            <w:r>
              <w:rPr>
                <w:sz w:val="21"/>
              </w:rPr>
              <w:t>前期推进</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4" w:right="130"/>
              <w:jc w:val="center"/>
              <w:rPr>
                <w:sz w:val="21"/>
              </w:rPr>
            </w:pPr>
            <w:r>
              <w:rPr>
                <w:sz w:val="21"/>
              </w:rPr>
              <w:t>现代港口城市</w:t>
            </w:r>
          </w:p>
        </w:tc>
        <w:tc>
          <w:tcPr>
            <w:tcW w:w="1080" w:type="dxa"/>
          </w:tcPr>
          <w:p>
            <w:pPr>
              <w:pStyle w:val="10"/>
              <w:rPr>
                <w:rFonts w:ascii="Times New Roman"/>
                <w:sz w:val="20"/>
              </w:rPr>
            </w:pPr>
          </w:p>
          <w:p>
            <w:pPr>
              <w:pStyle w:val="10"/>
              <w:rPr>
                <w:rFonts w:ascii="Times New Roman"/>
                <w:sz w:val="20"/>
              </w:rPr>
            </w:pPr>
          </w:p>
          <w:p>
            <w:pPr>
              <w:pStyle w:val="10"/>
              <w:spacing w:before="158"/>
              <w:ind w:right="315"/>
              <w:jc w:val="right"/>
              <w:rPr>
                <w:sz w:val="21"/>
              </w:rPr>
            </w:pPr>
            <w:r>
              <w:rPr>
                <w:sz w:val="21"/>
              </w:rPr>
              <w:t>港口</w:t>
            </w:r>
          </w:p>
        </w:tc>
        <w:tc>
          <w:tcPr>
            <w:tcW w:w="5158" w:type="dxa"/>
          </w:tcPr>
          <w:p>
            <w:pPr>
              <w:pStyle w:val="10"/>
              <w:spacing w:line="360" w:lineRule="exact"/>
              <w:ind w:left="56" w:right="41"/>
              <w:jc w:val="both"/>
              <w:rPr>
                <w:sz w:val="21"/>
              </w:rPr>
            </w:pPr>
            <w:r>
              <w:rPr>
                <w:spacing w:val="-8"/>
                <w:sz w:val="21"/>
              </w:rPr>
              <w:t xml:space="preserve">该项目建设规模为 </w:t>
            </w:r>
            <w:r>
              <w:rPr>
                <w:rFonts w:ascii="Times New Roman" w:eastAsia="Times New Roman"/>
                <w:sz w:val="21"/>
              </w:rPr>
              <w:t xml:space="preserve">4 </w:t>
            </w:r>
            <w:r>
              <w:rPr>
                <w:spacing w:val="-3"/>
                <w:sz w:val="21"/>
              </w:rPr>
              <w:t>个泊位，直立式码头结构，使用岸</w:t>
            </w:r>
            <w:r>
              <w:rPr>
                <w:spacing w:val="-12"/>
                <w:sz w:val="21"/>
              </w:rPr>
              <w:t xml:space="preserve">线总长度 </w:t>
            </w:r>
            <w:r>
              <w:rPr>
                <w:rFonts w:ascii="Times New Roman" w:eastAsia="Times New Roman"/>
                <w:sz w:val="21"/>
              </w:rPr>
              <w:t xml:space="preserve">630 </w:t>
            </w:r>
            <w:r>
              <w:rPr>
                <w:spacing w:val="-3"/>
                <w:sz w:val="21"/>
              </w:rPr>
              <w:t>米，码头总通过能力：</w:t>
            </w:r>
            <w:r>
              <w:rPr>
                <w:rFonts w:ascii="Times New Roman" w:eastAsia="Times New Roman"/>
                <w:sz w:val="21"/>
              </w:rPr>
              <w:t xml:space="preserve">200 </w:t>
            </w:r>
            <w:r>
              <w:rPr>
                <w:spacing w:val="-2"/>
                <w:sz w:val="21"/>
              </w:rPr>
              <w:t>万人次</w:t>
            </w:r>
            <w:r>
              <w:rPr>
                <w:rFonts w:ascii="Times New Roman" w:eastAsia="Times New Roman"/>
                <w:sz w:val="21"/>
              </w:rPr>
              <w:t>/</w:t>
            </w:r>
            <w:r>
              <w:rPr>
                <w:spacing w:val="-2"/>
                <w:sz w:val="21"/>
              </w:rPr>
              <w:t>年，拟</w:t>
            </w:r>
            <w:r>
              <w:rPr>
                <w:spacing w:val="-15"/>
                <w:sz w:val="21"/>
              </w:rPr>
              <w:t xml:space="preserve">分三期进行建设，总建设年限 </w:t>
            </w:r>
            <w:r>
              <w:rPr>
                <w:rFonts w:ascii="Times New Roman" w:eastAsia="Times New Roman"/>
                <w:sz w:val="21"/>
              </w:rPr>
              <w:t xml:space="preserve">4 </w:t>
            </w:r>
            <w:r>
              <w:rPr>
                <w:spacing w:val="-19"/>
                <w:sz w:val="21"/>
              </w:rPr>
              <w:t xml:space="preserve">年，工程匡算总投资 </w:t>
            </w:r>
            <w:r>
              <w:rPr>
                <w:rFonts w:ascii="Times New Roman" w:eastAsia="Times New Roman"/>
                <w:sz w:val="21"/>
              </w:rPr>
              <w:t xml:space="preserve">10.8 </w:t>
            </w:r>
            <w:r>
              <w:rPr>
                <w:sz w:val="21"/>
              </w:rPr>
              <w:t>亿元。</w:t>
            </w:r>
          </w:p>
        </w:tc>
        <w:tc>
          <w:tcPr>
            <w:tcW w:w="1294" w:type="dxa"/>
          </w:tcPr>
          <w:p>
            <w:pPr>
              <w:pStyle w:val="10"/>
              <w:rPr>
                <w:rFonts w:ascii="Times New Roman"/>
                <w:sz w:val="22"/>
              </w:rPr>
            </w:pPr>
          </w:p>
          <w:p>
            <w:pPr>
              <w:pStyle w:val="10"/>
              <w:spacing w:before="11"/>
              <w:rPr>
                <w:rFonts w:ascii="Times New Roman"/>
                <w:sz w:val="32"/>
              </w:rPr>
            </w:pPr>
          </w:p>
          <w:p>
            <w:pPr>
              <w:pStyle w:val="10"/>
              <w:ind w:left="207" w:right="192"/>
              <w:jc w:val="center"/>
              <w:rPr>
                <w:rFonts w:ascii="Times New Roman"/>
                <w:sz w:val="21"/>
              </w:rPr>
            </w:pPr>
            <w:r>
              <w:rPr>
                <w:rFonts w:ascii="Times New Roman"/>
                <w:sz w:val="21"/>
              </w:rPr>
              <w:t>108000</w:t>
            </w:r>
          </w:p>
        </w:tc>
        <w:tc>
          <w:tcPr>
            <w:tcW w:w="1061" w:type="dxa"/>
          </w:tcPr>
          <w:p>
            <w:pPr>
              <w:pStyle w:val="10"/>
              <w:rPr>
                <w:rFonts w:ascii="Times New Roman"/>
                <w:sz w:val="22"/>
              </w:rPr>
            </w:pPr>
          </w:p>
          <w:p>
            <w:pPr>
              <w:pStyle w:val="10"/>
              <w:spacing w:before="11"/>
              <w:rPr>
                <w:rFonts w:ascii="Times New Roman"/>
                <w:sz w:val="32"/>
              </w:rPr>
            </w:pPr>
          </w:p>
          <w:p>
            <w:pPr>
              <w:pStyle w:val="10"/>
              <w:ind w:left="300" w:right="288"/>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1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59"/>
              <w:ind w:left="7"/>
              <w:jc w:val="center"/>
              <w:rPr>
                <w:rFonts w:ascii="Times New Roman"/>
                <w:sz w:val="21"/>
              </w:rPr>
            </w:pPr>
            <w:r>
              <w:rPr>
                <w:rFonts w:ascii="Times New Roman"/>
                <w:w w:val="100"/>
                <w:sz w:val="21"/>
              </w:rPr>
              <w:t>6</w:t>
            </w:r>
          </w:p>
        </w:tc>
        <w:tc>
          <w:tcPr>
            <w:tcW w:w="166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0"/>
              </w:rPr>
            </w:pPr>
          </w:p>
          <w:p>
            <w:pPr>
              <w:pStyle w:val="10"/>
              <w:ind w:left="35" w:right="29"/>
              <w:jc w:val="center"/>
              <w:rPr>
                <w:sz w:val="21"/>
              </w:rPr>
            </w:pPr>
            <w:r>
              <w:rPr>
                <w:sz w:val="21"/>
              </w:rPr>
              <w:t>航运服务中心</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0"/>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0"/>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0"/>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7"/>
              <w:rPr>
                <w:rFonts w:ascii="Times New Roman"/>
                <w:sz w:val="20"/>
              </w:rPr>
            </w:pPr>
          </w:p>
          <w:p>
            <w:pPr>
              <w:pStyle w:val="10"/>
              <w:ind w:right="315"/>
              <w:jc w:val="right"/>
              <w:rPr>
                <w:sz w:val="21"/>
              </w:rPr>
            </w:pPr>
            <w:r>
              <w:rPr>
                <w:sz w:val="21"/>
              </w:rPr>
              <w:t>港口</w:t>
            </w:r>
          </w:p>
        </w:tc>
        <w:tc>
          <w:tcPr>
            <w:tcW w:w="5158" w:type="dxa"/>
          </w:tcPr>
          <w:p>
            <w:pPr>
              <w:pStyle w:val="10"/>
              <w:spacing w:before="77" w:line="321" w:lineRule="auto"/>
              <w:ind w:left="56" w:right="46"/>
              <w:rPr>
                <w:sz w:val="21"/>
              </w:rPr>
            </w:pPr>
            <w:r>
              <w:rPr>
                <w:spacing w:val="-24"/>
                <w:sz w:val="21"/>
              </w:rPr>
              <w:t>（</w:t>
            </w:r>
            <w:r>
              <w:rPr>
                <w:rFonts w:ascii="Times New Roman" w:eastAsia="Times New Roman"/>
                <w:spacing w:val="-24"/>
                <w:sz w:val="21"/>
              </w:rPr>
              <w:t>1</w:t>
            </w:r>
            <w:r>
              <w:rPr>
                <w:spacing w:val="-24"/>
                <w:sz w:val="21"/>
              </w:rPr>
              <w:t>）</w:t>
            </w:r>
            <w:r>
              <w:rPr>
                <w:spacing w:val="-14"/>
                <w:sz w:val="21"/>
              </w:rPr>
              <w:t>航运融资及其管理服务，包含航运融资、航运保险</w:t>
            </w:r>
            <w:r>
              <w:rPr>
                <w:spacing w:val="-12"/>
                <w:sz w:val="21"/>
              </w:rPr>
              <w:t>航运仲裁、海损理算、航运交易、航运咨询、公估公证</w:t>
            </w:r>
            <w:r>
              <w:rPr>
                <w:spacing w:val="-6"/>
                <w:sz w:val="21"/>
              </w:rPr>
              <w:t>航运组织、航运专业机构和船舶管理等；</w:t>
            </w:r>
            <w:r>
              <w:rPr>
                <w:sz w:val="21"/>
              </w:rPr>
              <w:t>（</w:t>
            </w:r>
            <w:r>
              <w:rPr>
                <w:rFonts w:ascii="Times New Roman" w:eastAsia="Times New Roman"/>
                <w:sz w:val="21"/>
              </w:rPr>
              <w:t>2</w:t>
            </w:r>
            <w:r>
              <w:rPr>
                <w:sz w:val="21"/>
              </w:rPr>
              <w:t>）</w:t>
            </w:r>
            <w:r>
              <w:rPr>
                <w:spacing w:val="-3"/>
                <w:sz w:val="21"/>
              </w:rPr>
              <w:t>航运业</w:t>
            </w:r>
            <w:r>
              <w:rPr>
                <w:spacing w:val="-14"/>
                <w:sz w:val="21"/>
              </w:rPr>
              <w:t>包含邮轮经济、货物运输、船舶租赁、拖船作业等；</w:t>
            </w:r>
            <w:r>
              <w:rPr>
                <w:spacing w:val="-29"/>
                <w:sz w:val="21"/>
              </w:rPr>
              <w:t>（</w:t>
            </w:r>
            <w:r>
              <w:rPr>
                <w:rFonts w:ascii="Times New Roman" w:eastAsia="Times New Roman"/>
                <w:spacing w:val="-29"/>
                <w:sz w:val="21"/>
              </w:rPr>
              <w:t xml:space="preserve">3 </w:t>
            </w:r>
            <w:r>
              <w:rPr>
                <w:spacing w:val="-4"/>
                <w:sz w:val="21"/>
              </w:rPr>
              <w:t>航运辅助业，包含码头服务、集装箱堆场、仓储服务、船舶代理、货运代理、报关服务、理货服务、内陆运输</w:t>
            </w:r>
          </w:p>
          <w:p>
            <w:pPr>
              <w:pStyle w:val="10"/>
              <w:spacing w:line="259" w:lineRule="exact"/>
              <w:ind w:left="56"/>
              <w:rPr>
                <w:sz w:val="21"/>
              </w:rPr>
            </w:pPr>
            <w:r>
              <w:rPr>
                <w:sz w:val="21"/>
              </w:rPr>
              <w:t>服务、船舶供应服务等。</w:t>
            </w:r>
          </w:p>
        </w:tc>
        <w:tc>
          <w:tcPr>
            <w:tcW w:w="1294" w:type="dxa"/>
          </w:tcPr>
          <w:p>
            <w:pPr>
              <w:pStyle w:val="10"/>
              <w:spacing w:before="77"/>
              <w:ind w:left="-160"/>
              <w:rPr>
                <w:sz w:val="21"/>
              </w:rPr>
            </w:pPr>
            <w:r>
              <w:rPr>
                <w:w w:val="100"/>
                <w:sz w:val="21"/>
              </w:rPr>
              <w:t>、</w:t>
            </w:r>
          </w:p>
          <w:p>
            <w:pPr>
              <w:pStyle w:val="10"/>
              <w:spacing w:before="91"/>
              <w:ind w:left="-158"/>
              <w:rPr>
                <w:sz w:val="21"/>
              </w:rPr>
            </w:pPr>
            <w:r>
              <w:rPr>
                <w:w w:val="100"/>
                <w:sz w:val="21"/>
              </w:rPr>
              <w:t>、</w:t>
            </w:r>
          </w:p>
          <w:p>
            <w:pPr>
              <w:pStyle w:val="10"/>
              <w:spacing w:before="91"/>
              <w:ind w:left="-165"/>
              <w:rPr>
                <w:sz w:val="21"/>
              </w:rPr>
            </w:pPr>
            <w:r>
              <w:rPr>
                <w:w w:val="100"/>
                <w:sz w:val="21"/>
              </w:rPr>
              <w:t>，</w:t>
            </w:r>
          </w:p>
          <w:p>
            <w:pPr>
              <w:pStyle w:val="10"/>
              <w:tabs>
                <w:tab w:val="left" w:pos="384"/>
              </w:tabs>
              <w:spacing w:before="91"/>
              <w:ind w:left="-161"/>
              <w:rPr>
                <w:rFonts w:ascii="Times New Roman" w:eastAsia="Times New Roman"/>
                <w:sz w:val="21"/>
              </w:rPr>
            </w:pPr>
            <w:r>
              <w:rPr>
                <w:sz w:val="21"/>
              </w:rPr>
              <w:t>）</w:t>
            </w:r>
            <w:r>
              <w:rPr>
                <w:sz w:val="21"/>
              </w:rPr>
              <w:tab/>
            </w:r>
            <w:r>
              <w:rPr>
                <w:rFonts w:ascii="Times New Roman" w:eastAsia="Times New Roman"/>
                <w:sz w:val="21"/>
              </w:rPr>
              <w:t>38000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59"/>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1" w:hRule="atLeast"/>
        </w:trPr>
        <w:tc>
          <w:tcPr>
            <w:tcW w:w="593" w:type="dxa"/>
          </w:tcPr>
          <w:p>
            <w:pPr>
              <w:pStyle w:val="10"/>
              <w:rPr>
                <w:rFonts w:ascii="Times New Roman"/>
                <w:sz w:val="22"/>
              </w:rPr>
            </w:pPr>
          </w:p>
          <w:p>
            <w:pPr>
              <w:pStyle w:val="10"/>
              <w:spacing w:before="5"/>
              <w:rPr>
                <w:rFonts w:ascii="Times New Roman"/>
                <w:sz w:val="17"/>
              </w:rPr>
            </w:pPr>
          </w:p>
          <w:p>
            <w:pPr>
              <w:pStyle w:val="10"/>
              <w:ind w:left="7"/>
              <w:jc w:val="center"/>
              <w:rPr>
                <w:rFonts w:ascii="Times New Roman"/>
                <w:sz w:val="21"/>
              </w:rPr>
            </w:pPr>
            <w:r>
              <w:rPr>
                <w:rFonts w:ascii="Times New Roman"/>
                <w:w w:val="100"/>
                <w:sz w:val="21"/>
              </w:rPr>
              <w:t>7</w:t>
            </w:r>
          </w:p>
        </w:tc>
        <w:tc>
          <w:tcPr>
            <w:tcW w:w="1668" w:type="dxa"/>
          </w:tcPr>
          <w:p>
            <w:pPr>
              <w:pStyle w:val="10"/>
              <w:spacing w:before="2" w:line="360" w:lineRule="exact"/>
              <w:ind w:left="95" w:right="86"/>
              <w:jc w:val="center"/>
              <w:rPr>
                <w:sz w:val="21"/>
              </w:rPr>
            </w:pPr>
            <w:r>
              <w:rPr>
                <w:sz w:val="21"/>
              </w:rPr>
              <w:t>厦门象道物流有限公司铁路物流园项目</w:t>
            </w:r>
          </w:p>
        </w:tc>
        <w:tc>
          <w:tcPr>
            <w:tcW w:w="1058" w:type="dxa"/>
          </w:tcPr>
          <w:p>
            <w:pPr>
              <w:pStyle w:val="10"/>
              <w:rPr>
                <w:rFonts w:ascii="Times New Roman"/>
                <w:sz w:val="20"/>
              </w:rPr>
            </w:pPr>
          </w:p>
          <w:p>
            <w:pPr>
              <w:pStyle w:val="10"/>
              <w:spacing w:before="3"/>
              <w:rPr>
                <w:rFonts w:ascii="Times New Roman"/>
                <w:sz w:val="18"/>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3"/>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3"/>
              <w:rPr>
                <w:rFonts w:ascii="Times New Roman"/>
                <w:sz w:val="18"/>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3"/>
              <w:rPr>
                <w:rFonts w:ascii="Times New Roman"/>
                <w:sz w:val="18"/>
              </w:rPr>
            </w:pPr>
          </w:p>
          <w:p>
            <w:pPr>
              <w:pStyle w:val="10"/>
              <w:ind w:right="315"/>
              <w:jc w:val="right"/>
              <w:rPr>
                <w:sz w:val="21"/>
              </w:rPr>
            </w:pPr>
            <w:r>
              <w:rPr>
                <w:sz w:val="21"/>
              </w:rPr>
              <w:t>物流</w:t>
            </w:r>
          </w:p>
        </w:tc>
        <w:tc>
          <w:tcPr>
            <w:tcW w:w="5158" w:type="dxa"/>
          </w:tcPr>
          <w:p>
            <w:pPr>
              <w:pStyle w:val="10"/>
              <w:spacing w:before="7"/>
              <w:rPr>
                <w:rFonts w:ascii="Times New Roman"/>
                <w:sz w:val="22"/>
              </w:rPr>
            </w:pPr>
          </w:p>
          <w:p>
            <w:pPr>
              <w:pStyle w:val="10"/>
              <w:spacing w:line="321" w:lineRule="auto"/>
              <w:ind w:left="56" w:right="46"/>
              <w:rPr>
                <w:sz w:val="21"/>
              </w:rPr>
            </w:pPr>
            <w:r>
              <w:rPr>
                <w:spacing w:val="-15"/>
                <w:sz w:val="21"/>
              </w:rPr>
              <w:t xml:space="preserve">占地 </w:t>
            </w:r>
            <w:r>
              <w:rPr>
                <w:rFonts w:ascii="Times New Roman" w:eastAsia="Times New Roman"/>
                <w:sz w:val="21"/>
              </w:rPr>
              <w:t xml:space="preserve">1500 </w:t>
            </w:r>
            <w:r>
              <w:rPr>
                <w:spacing w:val="-11"/>
                <w:sz w:val="21"/>
              </w:rPr>
              <w:t>亩，主要建设内容包括仓储物流、车队、货运</w:t>
            </w:r>
            <w:r>
              <w:rPr>
                <w:spacing w:val="-3"/>
                <w:sz w:val="21"/>
              </w:rPr>
              <w:t>中转中心、总控室、办公大楼等</w:t>
            </w:r>
          </w:p>
        </w:tc>
        <w:tc>
          <w:tcPr>
            <w:tcW w:w="1294" w:type="dxa"/>
          </w:tcPr>
          <w:p>
            <w:pPr>
              <w:pStyle w:val="10"/>
              <w:rPr>
                <w:rFonts w:ascii="Times New Roman"/>
                <w:sz w:val="22"/>
              </w:rPr>
            </w:pPr>
          </w:p>
          <w:p>
            <w:pPr>
              <w:pStyle w:val="10"/>
              <w:spacing w:before="5"/>
              <w:rPr>
                <w:rFonts w:ascii="Times New Roman"/>
                <w:sz w:val="17"/>
              </w:rPr>
            </w:pPr>
          </w:p>
          <w:p>
            <w:pPr>
              <w:pStyle w:val="10"/>
              <w:spacing w:before="1"/>
              <w:ind w:left="207" w:right="193"/>
              <w:jc w:val="center"/>
              <w:rPr>
                <w:rFonts w:ascii="Times New Roman"/>
                <w:sz w:val="21"/>
              </w:rPr>
            </w:pPr>
            <w:r>
              <w:rPr>
                <w:rFonts w:ascii="Times New Roman"/>
                <w:sz w:val="21"/>
              </w:rPr>
              <w:t>150000</w:t>
            </w:r>
          </w:p>
        </w:tc>
        <w:tc>
          <w:tcPr>
            <w:tcW w:w="1061" w:type="dxa"/>
          </w:tcPr>
          <w:p>
            <w:pPr>
              <w:pStyle w:val="10"/>
              <w:rPr>
                <w:rFonts w:ascii="Times New Roman"/>
                <w:sz w:val="22"/>
              </w:rPr>
            </w:pPr>
          </w:p>
          <w:p>
            <w:pPr>
              <w:pStyle w:val="10"/>
              <w:spacing w:before="5"/>
              <w:rPr>
                <w:rFonts w:ascii="Times New Roman"/>
                <w:sz w:val="17"/>
              </w:rPr>
            </w:pPr>
          </w:p>
          <w:p>
            <w:pPr>
              <w:pStyle w:val="10"/>
              <w:spacing w:before="1"/>
              <w:ind w:left="300"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7"/>
              <w:jc w:val="center"/>
              <w:rPr>
                <w:rFonts w:ascii="Times New Roman"/>
                <w:sz w:val="21"/>
              </w:rPr>
            </w:pPr>
            <w:r>
              <w:rPr>
                <w:rFonts w:ascii="Times New Roman"/>
                <w:w w:val="100"/>
                <w:sz w:val="21"/>
              </w:rPr>
              <w:t>8</w:t>
            </w:r>
          </w:p>
        </w:tc>
        <w:tc>
          <w:tcPr>
            <w:tcW w:w="1668" w:type="dxa"/>
          </w:tcPr>
          <w:p>
            <w:pPr>
              <w:pStyle w:val="10"/>
              <w:spacing w:before="78"/>
              <w:ind w:left="35" w:right="29"/>
              <w:jc w:val="center"/>
              <w:rPr>
                <w:sz w:val="21"/>
              </w:rPr>
            </w:pPr>
            <w:r>
              <w:rPr>
                <w:sz w:val="21"/>
              </w:rPr>
              <w:t>宝钢欧冶云商物</w:t>
            </w:r>
          </w:p>
          <w:p>
            <w:pPr>
              <w:pStyle w:val="10"/>
              <w:spacing w:before="91" w:line="262" w:lineRule="exact"/>
              <w:ind w:left="36" w:right="29"/>
              <w:jc w:val="center"/>
              <w:rPr>
                <w:sz w:val="21"/>
              </w:rPr>
            </w:pPr>
            <w:r>
              <w:rPr>
                <w:sz w:val="21"/>
              </w:rPr>
              <w:t>流园</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前期推进</w:t>
            </w:r>
          </w:p>
        </w:tc>
        <w:tc>
          <w:tcPr>
            <w:tcW w:w="993" w:type="dxa"/>
          </w:tcPr>
          <w:p>
            <w:pPr>
              <w:pStyle w:val="10"/>
              <w:spacing w:before="4"/>
              <w:rPr>
                <w:rFonts w:ascii="Times New Roman"/>
                <w:sz w:val="22"/>
              </w:rPr>
            </w:pPr>
          </w:p>
          <w:p>
            <w:pPr>
              <w:pStyle w:val="10"/>
              <w:spacing w:before="1"/>
              <w:ind w:left="55" w:right="47"/>
              <w:jc w:val="center"/>
              <w:rPr>
                <w:sz w:val="21"/>
              </w:rPr>
            </w:pPr>
            <w:r>
              <w:rPr>
                <w:sz w:val="21"/>
              </w:rPr>
              <w:t>新港园区</w:t>
            </w:r>
          </w:p>
        </w:tc>
        <w:tc>
          <w:tcPr>
            <w:tcW w:w="1586" w:type="dxa"/>
          </w:tcPr>
          <w:p>
            <w:pPr>
              <w:pStyle w:val="10"/>
              <w:spacing w:before="4"/>
              <w:rPr>
                <w:rFonts w:ascii="Times New Roman"/>
                <w:sz w:val="22"/>
              </w:rPr>
            </w:pPr>
          </w:p>
          <w:p>
            <w:pPr>
              <w:pStyle w:val="10"/>
              <w:spacing w:before="1"/>
              <w:ind w:left="143" w:right="130"/>
              <w:jc w:val="center"/>
              <w:rPr>
                <w:sz w:val="21"/>
              </w:rPr>
            </w:pPr>
            <w:r>
              <w:rPr>
                <w:sz w:val="21"/>
              </w:rPr>
              <w:t>现代港口城市</w:t>
            </w:r>
          </w:p>
        </w:tc>
        <w:tc>
          <w:tcPr>
            <w:tcW w:w="1080" w:type="dxa"/>
          </w:tcPr>
          <w:p>
            <w:pPr>
              <w:pStyle w:val="10"/>
              <w:spacing w:before="4"/>
              <w:rPr>
                <w:rFonts w:ascii="Times New Roman"/>
                <w:sz w:val="22"/>
              </w:rPr>
            </w:pPr>
          </w:p>
          <w:p>
            <w:pPr>
              <w:pStyle w:val="10"/>
              <w:spacing w:before="1"/>
              <w:ind w:right="315"/>
              <w:jc w:val="right"/>
              <w:rPr>
                <w:sz w:val="21"/>
              </w:rPr>
            </w:pPr>
            <w:r>
              <w:rPr>
                <w:sz w:val="21"/>
              </w:rPr>
              <w:t>物流</w:t>
            </w:r>
          </w:p>
        </w:tc>
        <w:tc>
          <w:tcPr>
            <w:tcW w:w="5158" w:type="dxa"/>
          </w:tcPr>
          <w:p>
            <w:pPr>
              <w:pStyle w:val="10"/>
              <w:spacing w:before="4"/>
              <w:rPr>
                <w:rFonts w:ascii="Times New Roman"/>
                <w:sz w:val="22"/>
              </w:rPr>
            </w:pPr>
          </w:p>
          <w:p>
            <w:pPr>
              <w:pStyle w:val="10"/>
              <w:spacing w:before="1"/>
              <w:ind w:left="56"/>
              <w:rPr>
                <w:sz w:val="21"/>
              </w:rPr>
            </w:pPr>
            <w:r>
              <w:rPr>
                <w:sz w:val="21"/>
              </w:rPr>
              <w:t xml:space="preserve">占地 </w:t>
            </w:r>
            <w:r>
              <w:rPr>
                <w:rFonts w:ascii="Times New Roman" w:eastAsia="Times New Roman"/>
                <w:sz w:val="21"/>
              </w:rPr>
              <w:t xml:space="preserve">200 </w:t>
            </w:r>
            <w:r>
              <w:rPr>
                <w:sz w:val="21"/>
              </w:rPr>
              <w:t>亩，新建宝钢华中钢铁物流中心。</w:t>
            </w:r>
          </w:p>
        </w:tc>
        <w:tc>
          <w:tcPr>
            <w:tcW w:w="1294" w:type="dxa"/>
          </w:tcPr>
          <w:p>
            <w:pPr>
              <w:pStyle w:val="10"/>
              <w:spacing w:before="7"/>
              <w:rPr>
                <w:rFonts w:ascii="Times New Roman"/>
                <w:sz w:val="23"/>
              </w:rPr>
            </w:pPr>
          </w:p>
          <w:p>
            <w:pPr>
              <w:pStyle w:val="10"/>
              <w:ind w:left="207" w:right="194"/>
              <w:jc w:val="center"/>
              <w:rPr>
                <w:rFonts w:ascii="Times New Roman"/>
                <w:sz w:val="21"/>
              </w:rPr>
            </w:pPr>
            <w:r>
              <w:rPr>
                <w:rFonts w:ascii="Times New Roman"/>
                <w:sz w:val="21"/>
              </w:rPr>
              <w:t>50000</w:t>
            </w:r>
          </w:p>
        </w:tc>
        <w:tc>
          <w:tcPr>
            <w:tcW w:w="1061" w:type="dxa"/>
          </w:tcPr>
          <w:p>
            <w:pPr>
              <w:pStyle w:val="10"/>
              <w:spacing w:before="7"/>
              <w:rPr>
                <w:rFonts w:ascii="Times New Roman"/>
                <w:sz w:val="23"/>
              </w:rPr>
            </w:pPr>
          </w:p>
          <w:p>
            <w:pPr>
              <w:pStyle w:val="10"/>
              <w:ind w:left="300"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7"/>
              <w:rPr>
                <w:rFonts w:ascii="Times New Roman"/>
                <w:sz w:val="23"/>
              </w:rPr>
            </w:pPr>
          </w:p>
          <w:p>
            <w:pPr>
              <w:pStyle w:val="10"/>
              <w:ind w:left="7"/>
              <w:jc w:val="center"/>
              <w:rPr>
                <w:rFonts w:ascii="Times New Roman"/>
                <w:sz w:val="21"/>
              </w:rPr>
            </w:pPr>
            <w:r>
              <w:rPr>
                <w:rFonts w:ascii="Times New Roman"/>
                <w:w w:val="100"/>
                <w:sz w:val="21"/>
              </w:rPr>
              <w:t>9</w:t>
            </w:r>
          </w:p>
        </w:tc>
        <w:tc>
          <w:tcPr>
            <w:tcW w:w="1668" w:type="dxa"/>
          </w:tcPr>
          <w:p>
            <w:pPr>
              <w:pStyle w:val="10"/>
              <w:spacing w:before="78"/>
              <w:ind w:left="95"/>
              <w:rPr>
                <w:sz w:val="21"/>
              </w:rPr>
            </w:pPr>
            <w:r>
              <w:rPr>
                <w:sz w:val="21"/>
              </w:rPr>
              <w:t>宝钢</w:t>
            </w:r>
            <w:r>
              <w:rPr>
                <w:rFonts w:ascii="Times New Roman" w:hAnsi="Times New Roman" w:eastAsia="Times New Roman"/>
                <w:spacing w:val="-3"/>
                <w:sz w:val="21"/>
              </w:rPr>
              <w:t>—</w:t>
            </w:r>
            <w:r>
              <w:rPr>
                <w:spacing w:val="-2"/>
                <w:sz w:val="21"/>
              </w:rPr>
              <w:t>普洛斯生</w:t>
            </w:r>
          </w:p>
          <w:p>
            <w:pPr>
              <w:pStyle w:val="10"/>
              <w:spacing w:before="91" w:line="262" w:lineRule="exact"/>
              <w:ind w:left="95"/>
              <w:rPr>
                <w:sz w:val="21"/>
              </w:rPr>
            </w:pPr>
            <w:r>
              <w:rPr>
                <w:spacing w:val="-2"/>
                <w:sz w:val="21"/>
              </w:rPr>
              <w:t>活物流配送中心</w:t>
            </w:r>
          </w:p>
        </w:tc>
        <w:tc>
          <w:tcPr>
            <w:tcW w:w="1058" w:type="dxa"/>
          </w:tcPr>
          <w:p>
            <w:pPr>
              <w:pStyle w:val="10"/>
              <w:spacing w:before="5"/>
              <w:rPr>
                <w:rFonts w:ascii="Times New Roman"/>
                <w:sz w:val="22"/>
              </w:rPr>
            </w:pPr>
          </w:p>
          <w:p>
            <w:pPr>
              <w:pStyle w:val="10"/>
              <w:ind w:left="88" w:right="79"/>
              <w:jc w:val="center"/>
              <w:rPr>
                <w:sz w:val="21"/>
              </w:rPr>
            </w:pPr>
            <w:r>
              <w:rPr>
                <w:sz w:val="21"/>
              </w:rPr>
              <w:t>前期推进</w:t>
            </w:r>
          </w:p>
        </w:tc>
        <w:tc>
          <w:tcPr>
            <w:tcW w:w="993" w:type="dxa"/>
          </w:tcPr>
          <w:p>
            <w:pPr>
              <w:pStyle w:val="10"/>
              <w:spacing w:before="5"/>
              <w:rPr>
                <w:rFonts w:ascii="Times New Roman"/>
                <w:sz w:val="22"/>
              </w:rPr>
            </w:pPr>
          </w:p>
          <w:p>
            <w:pPr>
              <w:pStyle w:val="10"/>
              <w:ind w:left="55" w:right="47"/>
              <w:jc w:val="center"/>
              <w:rPr>
                <w:sz w:val="21"/>
              </w:rPr>
            </w:pPr>
            <w:r>
              <w:rPr>
                <w:sz w:val="21"/>
              </w:rPr>
              <w:t>新港园区</w:t>
            </w:r>
          </w:p>
        </w:tc>
        <w:tc>
          <w:tcPr>
            <w:tcW w:w="1586" w:type="dxa"/>
          </w:tcPr>
          <w:p>
            <w:pPr>
              <w:pStyle w:val="10"/>
              <w:spacing w:before="5"/>
              <w:rPr>
                <w:rFonts w:ascii="Times New Roman"/>
                <w:sz w:val="22"/>
              </w:rPr>
            </w:pPr>
          </w:p>
          <w:p>
            <w:pPr>
              <w:pStyle w:val="10"/>
              <w:ind w:left="144" w:right="130"/>
              <w:jc w:val="center"/>
              <w:rPr>
                <w:sz w:val="21"/>
              </w:rPr>
            </w:pPr>
            <w:r>
              <w:rPr>
                <w:sz w:val="21"/>
              </w:rPr>
              <w:t>现代港口城市</w:t>
            </w:r>
          </w:p>
        </w:tc>
        <w:tc>
          <w:tcPr>
            <w:tcW w:w="1080" w:type="dxa"/>
          </w:tcPr>
          <w:p>
            <w:pPr>
              <w:pStyle w:val="10"/>
              <w:spacing w:before="5"/>
              <w:rPr>
                <w:rFonts w:ascii="Times New Roman"/>
                <w:sz w:val="22"/>
              </w:rPr>
            </w:pPr>
          </w:p>
          <w:p>
            <w:pPr>
              <w:pStyle w:val="10"/>
              <w:ind w:right="315"/>
              <w:jc w:val="right"/>
              <w:rPr>
                <w:sz w:val="21"/>
              </w:rPr>
            </w:pPr>
            <w:r>
              <w:rPr>
                <w:sz w:val="21"/>
              </w:rPr>
              <w:t>物流</w:t>
            </w:r>
          </w:p>
        </w:tc>
        <w:tc>
          <w:tcPr>
            <w:tcW w:w="5158" w:type="dxa"/>
          </w:tcPr>
          <w:p>
            <w:pPr>
              <w:pStyle w:val="10"/>
              <w:spacing w:line="360" w:lineRule="exact"/>
              <w:ind w:left="56" w:right="42"/>
              <w:rPr>
                <w:sz w:val="21"/>
              </w:rPr>
            </w:pPr>
            <w:r>
              <w:rPr>
                <w:spacing w:val="-15"/>
                <w:sz w:val="21"/>
              </w:rPr>
              <w:t xml:space="preserve">占地 </w:t>
            </w:r>
            <w:r>
              <w:rPr>
                <w:rFonts w:ascii="Times New Roman" w:eastAsia="Times New Roman"/>
                <w:sz w:val="21"/>
              </w:rPr>
              <w:t xml:space="preserve">400 </w:t>
            </w:r>
            <w:r>
              <w:rPr>
                <w:spacing w:val="-4"/>
                <w:sz w:val="21"/>
              </w:rPr>
              <w:t>亩，建成鄂东地区生活生产原材料集散配送基</w:t>
            </w:r>
            <w:r>
              <w:rPr>
                <w:sz w:val="21"/>
              </w:rPr>
              <w:t>地。</w:t>
            </w:r>
          </w:p>
        </w:tc>
        <w:tc>
          <w:tcPr>
            <w:tcW w:w="1294" w:type="dxa"/>
          </w:tcPr>
          <w:p>
            <w:pPr>
              <w:pStyle w:val="10"/>
              <w:spacing w:before="7"/>
              <w:rPr>
                <w:rFonts w:ascii="Times New Roman"/>
                <w:sz w:val="23"/>
              </w:rPr>
            </w:pPr>
          </w:p>
          <w:p>
            <w:pPr>
              <w:pStyle w:val="10"/>
              <w:ind w:left="207" w:right="193"/>
              <w:jc w:val="center"/>
              <w:rPr>
                <w:rFonts w:ascii="Times New Roman"/>
                <w:sz w:val="21"/>
              </w:rPr>
            </w:pPr>
            <w:r>
              <w:rPr>
                <w:rFonts w:ascii="Times New Roman"/>
                <w:sz w:val="21"/>
              </w:rPr>
              <w:t>35000</w:t>
            </w:r>
          </w:p>
        </w:tc>
        <w:tc>
          <w:tcPr>
            <w:tcW w:w="1061" w:type="dxa"/>
          </w:tcPr>
          <w:p>
            <w:pPr>
              <w:pStyle w:val="10"/>
              <w:spacing w:before="7"/>
              <w:rPr>
                <w:rFonts w:ascii="Times New Roman"/>
                <w:sz w:val="23"/>
              </w:rPr>
            </w:pPr>
          </w:p>
          <w:p>
            <w:pPr>
              <w:pStyle w:val="10"/>
              <w:ind w:left="300"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6"/>
              <w:rPr>
                <w:rFonts w:ascii="Times New Roman"/>
                <w:sz w:val="23"/>
              </w:rPr>
            </w:pPr>
          </w:p>
          <w:p>
            <w:pPr>
              <w:pStyle w:val="10"/>
              <w:spacing w:before="1"/>
              <w:ind w:left="63" w:right="56"/>
              <w:jc w:val="center"/>
              <w:rPr>
                <w:rFonts w:ascii="Times New Roman"/>
                <w:sz w:val="21"/>
              </w:rPr>
            </w:pPr>
            <w:r>
              <w:rPr>
                <w:rFonts w:ascii="Times New Roman"/>
                <w:sz w:val="21"/>
              </w:rPr>
              <w:t>10</w:t>
            </w:r>
          </w:p>
        </w:tc>
        <w:tc>
          <w:tcPr>
            <w:tcW w:w="1668" w:type="dxa"/>
          </w:tcPr>
          <w:p>
            <w:pPr>
              <w:pStyle w:val="10"/>
              <w:spacing w:before="4"/>
              <w:rPr>
                <w:rFonts w:ascii="Times New Roman"/>
                <w:sz w:val="22"/>
              </w:rPr>
            </w:pPr>
          </w:p>
          <w:p>
            <w:pPr>
              <w:pStyle w:val="10"/>
              <w:ind w:left="35" w:right="29"/>
              <w:jc w:val="center"/>
              <w:rPr>
                <w:sz w:val="21"/>
              </w:rPr>
            </w:pPr>
            <w:r>
              <w:rPr>
                <w:sz w:val="21"/>
              </w:rPr>
              <w:t>海口新区隧道</w:t>
            </w:r>
          </w:p>
        </w:tc>
        <w:tc>
          <w:tcPr>
            <w:tcW w:w="1058" w:type="dxa"/>
          </w:tcPr>
          <w:p>
            <w:pPr>
              <w:pStyle w:val="10"/>
              <w:spacing w:before="4"/>
              <w:rPr>
                <w:rFonts w:ascii="Times New Roman"/>
                <w:sz w:val="22"/>
              </w:rPr>
            </w:pPr>
          </w:p>
          <w:p>
            <w:pPr>
              <w:pStyle w:val="10"/>
              <w:ind w:left="88" w:right="79"/>
              <w:jc w:val="center"/>
              <w:rPr>
                <w:sz w:val="21"/>
              </w:rPr>
            </w:pPr>
            <w:r>
              <w:rPr>
                <w:sz w:val="21"/>
              </w:rPr>
              <w:t>前期推进</w:t>
            </w:r>
          </w:p>
        </w:tc>
        <w:tc>
          <w:tcPr>
            <w:tcW w:w="993" w:type="dxa"/>
          </w:tcPr>
          <w:p>
            <w:pPr>
              <w:pStyle w:val="10"/>
              <w:spacing w:before="4"/>
              <w:rPr>
                <w:rFonts w:ascii="Times New Roman"/>
                <w:sz w:val="22"/>
              </w:rPr>
            </w:pPr>
          </w:p>
          <w:p>
            <w:pPr>
              <w:pStyle w:val="10"/>
              <w:ind w:left="55" w:right="47"/>
              <w:jc w:val="center"/>
              <w:rPr>
                <w:sz w:val="21"/>
              </w:rPr>
            </w:pPr>
            <w:r>
              <w:rPr>
                <w:sz w:val="21"/>
              </w:rPr>
              <w:t>新港园区</w:t>
            </w:r>
          </w:p>
        </w:tc>
        <w:tc>
          <w:tcPr>
            <w:tcW w:w="1586" w:type="dxa"/>
          </w:tcPr>
          <w:p>
            <w:pPr>
              <w:pStyle w:val="10"/>
              <w:spacing w:before="4"/>
              <w:rPr>
                <w:rFonts w:ascii="Times New Roman"/>
                <w:sz w:val="22"/>
              </w:rPr>
            </w:pPr>
          </w:p>
          <w:p>
            <w:pPr>
              <w:pStyle w:val="10"/>
              <w:ind w:left="144" w:right="130"/>
              <w:jc w:val="center"/>
              <w:rPr>
                <w:sz w:val="21"/>
              </w:rPr>
            </w:pPr>
            <w:r>
              <w:rPr>
                <w:sz w:val="21"/>
              </w:rPr>
              <w:t>现代港口城市</w:t>
            </w:r>
          </w:p>
        </w:tc>
        <w:tc>
          <w:tcPr>
            <w:tcW w:w="1080" w:type="dxa"/>
          </w:tcPr>
          <w:p>
            <w:pPr>
              <w:pStyle w:val="10"/>
              <w:spacing w:before="4"/>
              <w:rPr>
                <w:rFonts w:ascii="Times New Roman"/>
                <w:sz w:val="22"/>
              </w:rPr>
            </w:pPr>
          </w:p>
          <w:p>
            <w:pPr>
              <w:pStyle w:val="10"/>
              <w:ind w:right="315"/>
              <w:jc w:val="right"/>
              <w:rPr>
                <w:sz w:val="21"/>
              </w:rPr>
            </w:pPr>
            <w:r>
              <w:rPr>
                <w:sz w:val="21"/>
              </w:rPr>
              <w:t>公路</w:t>
            </w:r>
          </w:p>
        </w:tc>
        <w:tc>
          <w:tcPr>
            <w:tcW w:w="5158" w:type="dxa"/>
          </w:tcPr>
          <w:p>
            <w:pPr>
              <w:pStyle w:val="10"/>
              <w:spacing w:before="77"/>
              <w:ind w:left="56"/>
              <w:rPr>
                <w:sz w:val="21"/>
              </w:rPr>
            </w:pPr>
            <w:r>
              <w:rPr>
                <w:sz w:val="21"/>
              </w:rPr>
              <w:t>按照规划线路，打通园区与海口新区的交通，建设两座</w:t>
            </w:r>
          </w:p>
          <w:p>
            <w:pPr>
              <w:pStyle w:val="10"/>
              <w:spacing w:before="91" w:line="262" w:lineRule="exact"/>
              <w:ind w:left="56"/>
              <w:rPr>
                <w:rFonts w:ascii="Times New Roman" w:eastAsia="Times New Roman"/>
                <w:sz w:val="21"/>
              </w:rPr>
            </w:pPr>
            <w:r>
              <w:rPr>
                <w:sz w:val="21"/>
              </w:rPr>
              <w:t xml:space="preserve">隧道，总长 </w:t>
            </w:r>
            <w:r>
              <w:rPr>
                <w:rFonts w:ascii="Times New Roman" w:eastAsia="Times New Roman"/>
                <w:sz w:val="21"/>
              </w:rPr>
              <w:t>3000m</w:t>
            </w:r>
          </w:p>
        </w:tc>
        <w:tc>
          <w:tcPr>
            <w:tcW w:w="1294" w:type="dxa"/>
          </w:tcPr>
          <w:p>
            <w:pPr>
              <w:pStyle w:val="10"/>
              <w:spacing w:before="6"/>
              <w:rPr>
                <w:rFonts w:ascii="Times New Roman"/>
                <w:sz w:val="23"/>
              </w:rPr>
            </w:pPr>
          </w:p>
          <w:p>
            <w:pPr>
              <w:pStyle w:val="10"/>
              <w:spacing w:before="1"/>
              <w:ind w:left="207" w:right="194"/>
              <w:jc w:val="center"/>
              <w:rPr>
                <w:rFonts w:ascii="Times New Roman"/>
                <w:sz w:val="21"/>
              </w:rPr>
            </w:pPr>
            <w:r>
              <w:rPr>
                <w:rFonts w:ascii="Times New Roman"/>
                <w:sz w:val="21"/>
              </w:rPr>
              <w:t>90000</w:t>
            </w:r>
          </w:p>
        </w:tc>
        <w:tc>
          <w:tcPr>
            <w:tcW w:w="1061" w:type="dxa"/>
          </w:tcPr>
          <w:p>
            <w:pPr>
              <w:pStyle w:val="10"/>
              <w:spacing w:before="6"/>
              <w:rPr>
                <w:rFonts w:ascii="Times New Roman"/>
                <w:sz w:val="23"/>
              </w:rPr>
            </w:pPr>
          </w:p>
          <w:p>
            <w:pPr>
              <w:pStyle w:val="10"/>
              <w:spacing w:before="1"/>
              <w:ind w:left="299" w:right="289"/>
              <w:jc w:val="center"/>
              <w:rPr>
                <w:rFonts w:ascii="Times New Roman"/>
                <w:sz w:val="21"/>
              </w:rPr>
            </w:pPr>
            <w:r>
              <w:rPr>
                <w:rFonts w:ascii="Times New Roman"/>
                <w:sz w:val="21"/>
              </w:rPr>
              <w:t>2025</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593" w:type="dxa"/>
          </w:tcPr>
          <w:p>
            <w:pPr>
              <w:pStyle w:val="10"/>
              <w:rPr>
                <w:rFonts w:ascii="Times New Roman"/>
                <w:sz w:val="22"/>
              </w:rPr>
            </w:pPr>
          </w:p>
          <w:p>
            <w:pPr>
              <w:pStyle w:val="10"/>
              <w:spacing w:before="146"/>
              <w:ind w:left="63" w:right="56"/>
              <w:jc w:val="center"/>
              <w:rPr>
                <w:rFonts w:ascii="Times New Roman"/>
                <w:sz w:val="21"/>
              </w:rPr>
            </w:pPr>
            <w:r>
              <w:rPr>
                <w:rFonts w:ascii="Times New Roman"/>
                <w:sz w:val="21"/>
              </w:rPr>
              <w:t>11</w:t>
            </w:r>
          </w:p>
        </w:tc>
        <w:tc>
          <w:tcPr>
            <w:tcW w:w="1668" w:type="dxa"/>
          </w:tcPr>
          <w:p>
            <w:pPr>
              <w:pStyle w:val="10"/>
              <w:rPr>
                <w:rFonts w:ascii="Times New Roman"/>
                <w:sz w:val="19"/>
              </w:rPr>
            </w:pPr>
          </w:p>
          <w:p>
            <w:pPr>
              <w:pStyle w:val="10"/>
              <w:spacing w:before="1" w:line="292" w:lineRule="auto"/>
              <w:ind w:left="95" w:right="86"/>
              <w:rPr>
                <w:sz w:val="21"/>
              </w:rPr>
            </w:pPr>
            <w:r>
              <w:rPr>
                <w:sz w:val="21"/>
              </w:rPr>
              <w:t>黄石新港公路综合物流服务中心</w:t>
            </w:r>
          </w:p>
        </w:tc>
        <w:tc>
          <w:tcPr>
            <w:tcW w:w="1058" w:type="dxa"/>
          </w:tcPr>
          <w:p>
            <w:pPr>
              <w:pStyle w:val="10"/>
              <w:rPr>
                <w:rFonts w:ascii="Times New Roman"/>
                <w:sz w:val="20"/>
              </w:rPr>
            </w:pPr>
          </w:p>
          <w:p>
            <w:pPr>
              <w:pStyle w:val="10"/>
              <w:spacing w:before="155"/>
              <w:ind w:left="88" w:right="76"/>
              <w:jc w:val="center"/>
              <w:rPr>
                <w:sz w:val="21"/>
              </w:rPr>
            </w:pPr>
            <w:r>
              <w:rPr>
                <w:sz w:val="21"/>
              </w:rPr>
              <w:t>新开工</w:t>
            </w:r>
          </w:p>
        </w:tc>
        <w:tc>
          <w:tcPr>
            <w:tcW w:w="993" w:type="dxa"/>
          </w:tcPr>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spacing w:before="155"/>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155"/>
              <w:ind w:right="315"/>
              <w:jc w:val="right"/>
              <w:rPr>
                <w:sz w:val="21"/>
              </w:rPr>
            </w:pPr>
            <w:r>
              <w:rPr>
                <w:sz w:val="21"/>
              </w:rPr>
              <w:t>物流</w:t>
            </w:r>
          </w:p>
        </w:tc>
        <w:tc>
          <w:tcPr>
            <w:tcW w:w="5158" w:type="dxa"/>
          </w:tcPr>
          <w:p>
            <w:pPr>
              <w:pStyle w:val="10"/>
              <w:spacing w:before="54"/>
              <w:ind w:left="56"/>
              <w:rPr>
                <w:sz w:val="21"/>
              </w:rPr>
            </w:pPr>
            <w:r>
              <w:rPr>
                <w:sz w:val="21"/>
              </w:rPr>
              <w:t>规划建设信息交易中心，零担快运中心，电子商务中心</w:t>
            </w:r>
          </w:p>
          <w:p>
            <w:pPr>
              <w:pStyle w:val="10"/>
              <w:spacing w:before="1" w:line="330" w:lineRule="atLeast"/>
              <w:ind w:left="56" w:right="46"/>
              <w:rPr>
                <w:sz w:val="21"/>
              </w:rPr>
            </w:pPr>
            <w:r>
              <w:rPr>
                <w:sz w:val="21"/>
              </w:rPr>
              <w:t>智能车源中心，配套服务中心，管理服务中心等功能中心。</w:t>
            </w:r>
          </w:p>
        </w:tc>
        <w:tc>
          <w:tcPr>
            <w:tcW w:w="1294" w:type="dxa"/>
          </w:tcPr>
          <w:p>
            <w:pPr>
              <w:pStyle w:val="10"/>
              <w:spacing w:before="54"/>
              <w:ind w:left="-158"/>
              <w:rPr>
                <w:sz w:val="21"/>
              </w:rPr>
            </w:pPr>
            <w:r>
              <w:rPr>
                <w:w w:val="100"/>
                <w:sz w:val="21"/>
              </w:rPr>
              <w:t>，</w:t>
            </w:r>
          </w:p>
          <w:p>
            <w:pPr>
              <w:pStyle w:val="10"/>
              <w:spacing w:before="83"/>
              <w:ind w:left="384"/>
              <w:rPr>
                <w:rFonts w:ascii="Times New Roman"/>
                <w:sz w:val="21"/>
              </w:rPr>
            </w:pPr>
            <w:r>
              <w:rPr>
                <w:rFonts w:ascii="Times New Roman"/>
                <w:sz w:val="21"/>
              </w:rPr>
              <w:t>10000</w:t>
            </w:r>
          </w:p>
        </w:tc>
        <w:tc>
          <w:tcPr>
            <w:tcW w:w="1061" w:type="dxa"/>
          </w:tcPr>
          <w:p>
            <w:pPr>
              <w:pStyle w:val="10"/>
              <w:rPr>
                <w:rFonts w:ascii="Times New Roman"/>
                <w:sz w:val="22"/>
              </w:rPr>
            </w:pPr>
          </w:p>
          <w:p>
            <w:pPr>
              <w:pStyle w:val="10"/>
              <w:spacing w:before="153"/>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68"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7"/>
              <w:rPr>
                <w:rFonts w:ascii="Times New Roman"/>
                <w:sz w:val="32"/>
              </w:rPr>
            </w:pPr>
          </w:p>
          <w:p>
            <w:pPr>
              <w:pStyle w:val="10"/>
              <w:spacing w:before="1"/>
              <w:ind w:left="63" w:right="56"/>
              <w:jc w:val="center"/>
              <w:rPr>
                <w:rFonts w:ascii="Times New Roman"/>
                <w:sz w:val="21"/>
              </w:rPr>
            </w:pPr>
            <w:r>
              <w:rPr>
                <w:rFonts w:ascii="Times New Roman"/>
                <w:sz w:val="21"/>
              </w:rPr>
              <w:t>12</w:t>
            </w:r>
          </w:p>
        </w:tc>
        <w:tc>
          <w:tcPr>
            <w:tcW w:w="166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22" w:line="295" w:lineRule="auto"/>
              <w:ind w:left="95" w:right="86"/>
              <w:jc w:val="center"/>
              <w:rPr>
                <w:sz w:val="21"/>
              </w:rPr>
            </w:pPr>
            <w:r>
              <w:rPr>
                <w:sz w:val="21"/>
              </w:rPr>
              <w:t>捷利（黄石）现代物流综合产业园项目</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right="315"/>
              <w:jc w:val="right"/>
              <w:rPr>
                <w:sz w:val="21"/>
              </w:rPr>
            </w:pPr>
            <w:r>
              <w:rPr>
                <w:sz w:val="21"/>
              </w:rPr>
              <w:t>物流</w:t>
            </w:r>
          </w:p>
        </w:tc>
        <w:tc>
          <w:tcPr>
            <w:tcW w:w="5158" w:type="dxa"/>
          </w:tcPr>
          <w:p>
            <w:pPr>
              <w:pStyle w:val="10"/>
              <w:spacing w:before="53" w:line="295" w:lineRule="auto"/>
              <w:ind w:left="56" w:right="41"/>
              <w:jc w:val="both"/>
              <w:rPr>
                <w:sz w:val="21"/>
              </w:rPr>
            </w:pPr>
            <w:r>
              <w:rPr>
                <w:spacing w:val="-9"/>
                <w:sz w:val="21"/>
              </w:rPr>
              <w:t xml:space="preserve">规划用地面积约 </w:t>
            </w:r>
            <w:r>
              <w:rPr>
                <w:rFonts w:ascii="Times New Roman" w:eastAsia="Times New Roman"/>
                <w:sz w:val="21"/>
              </w:rPr>
              <w:t>800</w:t>
            </w:r>
            <w:r>
              <w:rPr>
                <w:rFonts w:ascii="Times New Roman" w:eastAsia="Times New Roman"/>
                <w:spacing w:val="2"/>
                <w:sz w:val="21"/>
              </w:rPr>
              <w:t xml:space="preserve"> </w:t>
            </w:r>
            <w:r>
              <w:rPr>
                <w:spacing w:val="-12"/>
                <w:sz w:val="21"/>
              </w:rPr>
              <w:t xml:space="preserve">亩，项目总建设面积 </w:t>
            </w:r>
            <w:r>
              <w:rPr>
                <w:rFonts w:ascii="Times New Roman" w:eastAsia="Times New Roman"/>
                <w:sz w:val="21"/>
              </w:rPr>
              <w:t>500000</w:t>
            </w:r>
            <w:r>
              <w:rPr>
                <w:rFonts w:ascii="Times New Roman" w:eastAsia="Times New Roman"/>
                <w:spacing w:val="2"/>
                <w:sz w:val="21"/>
              </w:rPr>
              <w:t xml:space="preserve"> </w:t>
            </w:r>
            <w:r>
              <w:rPr>
                <w:spacing w:val="-35"/>
                <w:sz w:val="21"/>
              </w:rPr>
              <w:t>㎡，其</w:t>
            </w:r>
            <w:r>
              <w:rPr>
                <w:spacing w:val="-3"/>
                <w:sz w:val="21"/>
              </w:rPr>
              <w:t xml:space="preserve">中：智能仓储中心 </w:t>
            </w:r>
            <w:r>
              <w:rPr>
                <w:rFonts w:ascii="Times New Roman" w:eastAsia="Times New Roman"/>
                <w:sz w:val="21"/>
              </w:rPr>
              <w:t>150000</w:t>
            </w:r>
            <w:r>
              <w:rPr>
                <w:rFonts w:ascii="Times New Roman" w:eastAsia="Times New Roman"/>
                <w:spacing w:val="2"/>
                <w:sz w:val="21"/>
              </w:rPr>
              <w:t xml:space="preserve"> </w:t>
            </w:r>
            <w:r>
              <w:rPr>
                <w:spacing w:val="-1"/>
                <w:sz w:val="21"/>
              </w:rPr>
              <w:t>㎡ ，互联网</w:t>
            </w:r>
            <w:r>
              <w:rPr>
                <w:rFonts w:ascii="Times New Roman" w:eastAsia="Times New Roman"/>
                <w:sz w:val="21"/>
              </w:rPr>
              <w:t>+</w:t>
            </w:r>
            <w:r>
              <w:rPr>
                <w:spacing w:val="-3"/>
                <w:sz w:val="21"/>
              </w:rPr>
              <w:t>物流交易及运</w:t>
            </w:r>
            <w:r>
              <w:rPr>
                <w:spacing w:val="-11"/>
                <w:sz w:val="21"/>
              </w:rPr>
              <w:t xml:space="preserve">作平台大楼 </w:t>
            </w:r>
            <w:r>
              <w:rPr>
                <w:rFonts w:ascii="Times New Roman" w:eastAsia="Times New Roman"/>
                <w:sz w:val="21"/>
              </w:rPr>
              <w:t>30000</w:t>
            </w:r>
            <w:r>
              <w:rPr>
                <w:rFonts w:ascii="Times New Roman" w:eastAsia="Times New Roman"/>
                <w:spacing w:val="2"/>
                <w:sz w:val="21"/>
              </w:rPr>
              <w:t xml:space="preserve"> </w:t>
            </w:r>
            <w:r>
              <w:rPr>
                <w:spacing w:val="-8"/>
                <w:sz w:val="21"/>
              </w:rPr>
              <w:t xml:space="preserve">㎡，电子商务大楼 </w:t>
            </w:r>
            <w:r>
              <w:rPr>
                <w:rFonts w:ascii="Times New Roman" w:eastAsia="Times New Roman"/>
                <w:sz w:val="21"/>
              </w:rPr>
              <w:t>20000</w:t>
            </w:r>
            <w:r>
              <w:rPr>
                <w:rFonts w:ascii="Times New Roman" w:eastAsia="Times New Roman"/>
                <w:spacing w:val="2"/>
                <w:sz w:val="21"/>
              </w:rPr>
              <w:t xml:space="preserve"> </w:t>
            </w:r>
            <w:r>
              <w:rPr>
                <w:spacing w:val="-3"/>
                <w:sz w:val="21"/>
              </w:rPr>
              <w:t>㎡，冷链仓</w:t>
            </w:r>
          </w:p>
          <w:p>
            <w:pPr>
              <w:pStyle w:val="10"/>
              <w:spacing w:line="295" w:lineRule="auto"/>
              <w:ind w:left="55" w:right="42"/>
              <w:rPr>
                <w:sz w:val="21"/>
              </w:rPr>
            </w:pPr>
            <w:r>
              <w:rPr>
                <w:rFonts w:ascii="Times New Roman" w:eastAsia="Times New Roman"/>
                <w:sz w:val="21"/>
              </w:rPr>
              <w:t>40000</w:t>
            </w:r>
            <w:r>
              <w:rPr>
                <w:rFonts w:ascii="Times New Roman" w:eastAsia="Times New Roman"/>
                <w:spacing w:val="-1"/>
                <w:sz w:val="21"/>
              </w:rPr>
              <w:t xml:space="preserve"> </w:t>
            </w:r>
            <w:r>
              <w:rPr>
                <w:spacing w:val="-13"/>
                <w:sz w:val="21"/>
              </w:rPr>
              <w:t xml:space="preserve">㎡，医药常温库 </w:t>
            </w:r>
            <w:r>
              <w:rPr>
                <w:rFonts w:ascii="Times New Roman" w:eastAsia="Times New Roman"/>
                <w:sz w:val="21"/>
              </w:rPr>
              <w:t>30000</w:t>
            </w:r>
            <w:r>
              <w:rPr>
                <w:rFonts w:ascii="Times New Roman" w:eastAsia="Times New Roman"/>
                <w:spacing w:val="3"/>
                <w:sz w:val="21"/>
              </w:rPr>
              <w:t xml:space="preserve"> </w:t>
            </w:r>
            <w:r>
              <w:rPr>
                <w:spacing w:val="-12"/>
                <w:sz w:val="21"/>
              </w:rPr>
              <w:t xml:space="preserve">㎡、钢材交割库 </w:t>
            </w:r>
            <w:r>
              <w:rPr>
                <w:rFonts w:ascii="Times New Roman" w:eastAsia="Times New Roman"/>
                <w:sz w:val="21"/>
              </w:rPr>
              <w:t xml:space="preserve">50000 </w:t>
            </w:r>
            <w:r>
              <w:rPr>
                <w:sz w:val="21"/>
              </w:rPr>
              <w:t>㎡</w:t>
            </w:r>
            <w:r>
              <w:rPr>
                <w:rFonts w:ascii="Times New Roman" w:eastAsia="Times New Roman"/>
                <w:sz w:val="21"/>
              </w:rPr>
              <w:t>O2O</w:t>
            </w:r>
            <w:r>
              <w:rPr>
                <w:sz w:val="21"/>
              </w:rPr>
              <w:t>（</w:t>
            </w:r>
            <w:r>
              <w:rPr>
                <w:spacing w:val="-27"/>
                <w:sz w:val="21"/>
              </w:rPr>
              <w:t xml:space="preserve">即 </w:t>
            </w:r>
            <w:r>
              <w:rPr>
                <w:rFonts w:ascii="Times New Roman" w:eastAsia="Times New Roman"/>
                <w:sz w:val="21"/>
              </w:rPr>
              <w:t>Online</w:t>
            </w:r>
            <w:r>
              <w:rPr>
                <w:rFonts w:ascii="Times New Roman" w:eastAsia="Times New Roman"/>
                <w:spacing w:val="37"/>
                <w:sz w:val="21"/>
              </w:rPr>
              <w:t xml:space="preserve"> </w:t>
            </w:r>
            <w:r>
              <w:rPr>
                <w:rFonts w:ascii="Times New Roman" w:eastAsia="Times New Roman"/>
                <w:sz w:val="21"/>
              </w:rPr>
              <w:t>To</w:t>
            </w:r>
            <w:r>
              <w:rPr>
                <w:rFonts w:ascii="Times New Roman" w:eastAsia="Times New Roman"/>
                <w:spacing w:val="36"/>
                <w:sz w:val="21"/>
              </w:rPr>
              <w:t xml:space="preserve"> </w:t>
            </w:r>
            <w:r>
              <w:rPr>
                <w:rFonts w:ascii="Times New Roman" w:eastAsia="Times New Roman"/>
                <w:sz w:val="21"/>
              </w:rPr>
              <w:t>Offline</w:t>
            </w:r>
            <w:r>
              <w:rPr>
                <w:sz w:val="21"/>
              </w:rPr>
              <w:t>（</w:t>
            </w:r>
            <w:r>
              <w:rPr>
                <w:spacing w:val="-3"/>
                <w:sz w:val="21"/>
              </w:rPr>
              <w:t>在线离线</w:t>
            </w:r>
            <w:r>
              <w:rPr>
                <w:rFonts w:ascii="Times New Roman" w:eastAsia="Times New Roman"/>
                <w:sz w:val="21"/>
              </w:rPr>
              <w:t>/</w:t>
            </w:r>
            <w:r>
              <w:rPr>
                <w:spacing w:val="-3"/>
                <w:sz w:val="21"/>
              </w:rPr>
              <w:t>线上到线下</w:t>
            </w:r>
            <w:r>
              <w:rPr>
                <w:sz w:val="21"/>
              </w:rPr>
              <w:t xml:space="preserve">）， </w:t>
            </w:r>
            <w:r>
              <w:rPr>
                <w:spacing w:val="-3"/>
                <w:sz w:val="21"/>
              </w:rPr>
              <w:t>是指将线下的商务机会与互联网结合，让互联网成为线下交易的平台）</w:t>
            </w:r>
            <w:r>
              <w:rPr>
                <w:spacing w:val="-9"/>
                <w:sz w:val="21"/>
              </w:rPr>
              <w:t xml:space="preserve">物流体验中心 </w:t>
            </w:r>
            <w:r>
              <w:rPr>
                <w:rFonts w:ascii="Times New Roman" w:eastAsia="Times New Roman"/>
                <w:sz w:val="21"/>
              </w:rPr>
              <w:t>60000</w:t>
            </w:r>
            <w:r>
              <w:rPr>
                <w:rFonts w:ascii="Times New Roman" w:eastAsia="Times New Roman"/>
                <w:spacing w:val="15"/>
                <w:sz w:val="21"/>
              </w:rPr>
              <w:t xml:space="preserve"> </w:t>
            </w:r>
            <w:r>
              <w:rPr>
                <w:spacing w:val="-3"/>
                <w:sz w:val="21"/>
              </w:rPr>
              <w:t>㎡、物流联盟基地</w:t>
            </w:r>
          </w:p>
          <w:p>
            <w:pPr>
              <w:pStyle w:val="10"/>
              <w:spacing w:line="265" w:lineRule="exact"/>
              <w:ind w:left="55"/>
              <w:rPr>
                <w:sz w:val="21"/>
              </w:rPr>
            </w:pPr>
            <w:r>
              <w:rPr>
                <w:rFonts w:ascii="Times New Roman" w:eastAsia="Times New Roman"/>
                <w:sz w:val="21"/>
              </w:rPr>
              <w:t>20000</w:t>
            </w:r>
            <w:r>
              <w:rPr>
                <w:rFonts w:ascii="Times New Roman" w:eastAsia="Times New Roman"/>
                <w:spacing w:val="7"/>
                <w:sz w:val="21"/>
              </w:rPr>
              <w:t xml:space="preserve"> </w:t>
            </w:r>
            <w:r>
              <w:rPr>
                <w:spacing w:val="-8"/>
                <w:sz w:val="21"/>
              </w:rPr>
              <w:t xml:space="preserve">㎡、非生产性工业用房 </w:t>
            </w:r>
            <w:r>
              <w:rPr>
                <w:rFonts w:ascii="Times New Roman" w:eastAsia="Times New Roman"/>
                <w:sz w:val="21"/>
              </w:rPr>
              <w:t>20000</w:t>
            </w:r>
            <w:r>
              <w:rPr>
                <w:rFonts w:ascii="Times New Roman" w:eastAsia="Times New Roman"/>
                <w:spacing w:val="5"/>
                <w:sz w:val="21"/>
              </w:rPr>
              <w:t xml:space="preserve">  </w:t>
            </w:r>
            <w:r>
              <w:rPr>
                <w:spacing w:val="-3"/>
                <w:sz w:val="21"/>
              </w:rPr>
              <w:t>㎡，高端智能物流</w:t>
            </w:r>
          </w:p>
          <w:p>
            <w:pPr>
              <w:pStyle w:val="10"/>
              <w:spacing w:before="59" w:line="255" w:lineRule="exact"/>
              <w:ind w:left="56"/>
              <w:rPr>
                <w:sz w:val="21"/>
              </w:rPr>
            </w:pPr>
            <w:r>
              <w:rPr>
                <w:sz w:val="21"/>
              </w:rPr>
              <w:t xml:space="preserve">分拨中心 </w:t>
            </w:r>
            <w:r>
              <w:rPr>
                <w:rFonts w:ascii="Times New Roman" w:eastAsia="Times New Roman"/>
                <w:sz w:val="21"/>
              </w:rPr>
              <w:t xml:space="preserve">80000 </w:t>
            </w:r>
            <w:r>
              <w:rPr>
                <w:sz w:val="21"/>
              </w:rPr>
              <w:t>㎡。</w:t>
            </w:r>
          </w:p>
        </w:tc>
        <w:tc>
          <w:tcPr>
            <w:tcW w:w="1294"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122"/>
              <w:ind w:left="-163"/>
              <w:rPr>
                <w:sz w:val="21"/>
              </w:rPr>
            </w:pPr>
            <w:r>
              <w:rPr>
                <w:w w:val="100"/>
                <w:sz w:val="21"/>
              </w:rPr>
              <w:t>，</w:t>
            </w:r>
          </w:p>
          <w:p>
            <w:pPr>
              <w:pStyle w:val="10"/>
              <w:spacing w:before="86"/>
              <w:ind w:left="331"/>
              <w:rPr>
                <w:rFonts w:ascii="Times New Roman"/>
                <w:sz w:val="21"/>
              </w:rPr>
            </w:pPr>
            <w:r>
              <w:rPr>
                <w:rFonts w:ascii="Times New Roman"/>
                <w:sz w:val="21"/>
              </w:rPr>
              <w:t>120000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32"/>
              <w:ind w:left="299" w:right="289"/>
              <w:jc w:val="center"/>
              <w:rPr>
                <w:rFonts w:ascii="Times New Roman"/>
                <w:sz w:val="21"/>
              </w:rPr>
            </w:pPr>
            <w:r>
              <w:rPr>
                <w:rFonts w:ascii="Times New Roman"/>
                <w:sz w:val="21"/>
              </w:rP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593" w:type="dxa"/>
          </w:tcPr>
          <w:p>
            <w:pPr>
              <w:pStyle w:val="10"/>
              <w:rPr>
                <w:rFonts w:ascii="Times New Roman"/>
                <w:sz w:val="22"/>
              </w:rPr>
            </w:pPr>
          </w:p>
          <w:p>
            <w:pPr>
              <w:pStyle w:val="10"/>
              <w:spacing w:before="146"/>
              <w:ind w:left="63" w:right="56"/>
              <w:jc w:val="center"/>
              <w:rPr>
                <w:rFonts w:ascii="Times New Roman"/>
                <w:sz w:val="21"/>
              </w:rPr>
            </w:pPr>
            <w:r>
              <w:rPr>
                <w:rFonts w:ascii="Times New Roman"/>
                <w:sz w:val="21"/>
              </w:rPr>
              <w:t>13</w:t>
            </w:r>
          </w:p>
        </w:tc>
        <w:tc>
          <w:tcPr>
            <w:tcW w:w="1668" w:type="dxa"/>
          </w:tcPr>
          <w:p>
            <w:pPr>
              <w:pStyle w:val="10"/>
              <w:rPr>
                <w:rFonts w:ascii="Times New Roman"/>
                <w:sz w:val="19"/>
              </w:rPr>
            </w:pPr>
          </w:p>
          <w:p>
            <w:pPr>
              <w:pStyle w:val="10"/>
              <w:spacing w:before="1" w:line="295" w:lineRule="auto"/>
              <w:ind w:left="412" w:right="86" w:hanging="317"/>
              <w:rPr>
                <w:sz w:val="21"/>
              </w:rPr>
            </w:pPr>
            <w:r>
              <w:rPr>
                <w:sz w:val="21"/>
              </w:rPr>
              <w:t>黄石新港现代物流园项目</w:t>
            </w:r>
          </w:p>
        </w:tc>
        <w:tc>
          <w:tcPr>
            <w:tcW w:w="1058" w:type="dxa"/>
          </w:tcPr>
          <w:p>
            <w:pPr>
              <w:pStyle w:val="10"/>
              <w:rPr>
                <w:rFonts w:ascii="Times New Roman"/>
                <w:sz w:val="20"/>
              </w:rPr>
            </w:pPr>
          </w:p>
          <w:p>
            <w:pPr>
              <w:pStyle w:val="10"/>
              <w:spacing w:before="155"/>
              <w:ind w:left="88" w:right="77"/>
              <w:jc w:val="center"/>
              <w:rPr>
                <w:sz w:val="21"/>
              </w:rPr>
            </w:pPr>
            <w:r>
              <w:rPr>
                <w:sz w:val="21"/>
              </w:rPr>
              <w:t>续建</w:t>
            </w:r>
          </w:p>
        </w:tc>
        <w:tc>
          <w:tcPr>
            <w:tcW w:w="993" w:type="dxa"/>
          </w:tcPr>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spacing w:before="155"/>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155"/>
              <w:ind w:right="315"/>
              <w:jc w:val="right"/>
              <w:rPr>
                <w:sz w:val="21"/>
              </w:rPr>
            </w:pPr>
            <w:r>
              <w:rPr>
                <w:sz w:val="21"/>
              </w:rPr>
              <w:t>物流</w:t>
            </w:r>
          </w:p>
        </w:tc>
        <w:tc>
          <w:tcPr>
            <w:tcW w:w="5158" w:type="dxa"/>
          </w:tcPr>
          <w:p>
            <w:pPr>
              <w:pStyle w:val="10"/>
              <w:spacing w:before="54"/>
              <w:ind w:left="56"/>
              <w:rPr>
                <w:sz w:val="21"/>
              </w:rPr>
            </w:pPr>
            <w:r>
              <w:rPr>
                <w:sz w:val="21"/>
              </w:rPr>
              <w:t>主要建设铜精矿混配区、钢材仓库、公共件杂仓库、流</w:t>
            </w:r>
          </w:p>
          <w:p>
            <w:pPr>
              <w:pStyle w:val="10"/>
              <w:spacing w:before="1" w:line="330" w:lineRule="atLeast"/>
              <w:ind w:left="56" w:right="44"/>
              <w:rPr>
                <w:sz w:val="21"/>
              </w:rPr>
            </w:pPr>
            <w:r>
              <w:rPr>
                <w:sz w:val="21"/>
              </w:rPr>
              <w:t>通加工厂房、通用堆场、停车区以及给排水、供电、消防、环保、通信等配套设施。</w:t>
            </w:r>
          </w:p>
        </w:tc>
        <w:tc>
          <w:tcPr>
            <w:tcW w:w="1294" w:type="dxa"/>
          </w:tcPr>
          <w:p>
            <w:pPr>
              <w:pStyle w:val="10"/>
              <w:rPr>
                <w:rFonts w:ascii="Times New Roman"/>
                <w:sz w:val="22"/>
              </w:rPr>
            </w:pPr>
          </w:p>
          <w:p>
            <w:pPr>
              <w:pStyle w:val="10"/>
              <w:spacing w:before="155"/>
              <w:ind w:left="207" w:right="194"/>
              <w:jc w:val="center"/>
              <w:rPr>
                <w:rFonts w:ascii="Times New Roman"/>
                <w:sz w:val="21"/>
              </w:rPr>
            </w:pPr>
            <w:r>
              <w:rPr>
                <w:rFonts w:ascii="Times New Roman"/>
                <w:sz w:val="21"/>
              </w:rPr>
              <w:t>300000</w:t>
            </w:r>
          </w:p>
        </w:tc>
        <w:tc>
          <w:tcPr>
            <w:tcW w:w="1061" w:type="dxa"/>
          </w:tcPr>
          <w:p>
            <w:pPr>
              <w:pStyle w:val="10"/>
              <w:rPr>
                <w:rFonts w:ascii="Times New Roman"/>
                <w:sz w:val="22"/>
              </w:rPr>
            </w:pPr>
          </w:p>
          <w:p>
            <w:pPr>
              <w:pStyle w:val="10"/>
              <w:spacing w:before="155"/>
              <w:ind w:left="299" w:right="289"/>
              <w:jc w:val="center"/>
              <w:rPr>
                <w:rFonts w:ascii="Times New Roman"/>
                <w:sz w:val="21"/>
              </w:rPr>
            </w:pPr>
            <w:r>
              <w:rPr>
                <w:rFonts w:ascii="Times New Roman"/>
                <w:sz w:val="21"/>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593" w:type="dxa"/>
          </w:tcPr>
          <w:p>
            <w:pPr>
              <w:pStyle w:val="10"/>
              <w:rPr>
                <w:rFonts w:ascii="Times New Roman"/>
                <w:sz w:val="22"/>
              </w:rPr>
            </w:pPr>
          </w:p>
          <w:p>
            <w:pPr>
              <w:pStyle w:val="10"/>
              <w:spacing w:before="146"/>
              <w:ind w:left="63" w:right="56"/>
              <w:jc w:val="center"/>
              <w:rPr>
                <w:rFonts w:ascii="Times New Roman"/>
                <w:sz w:val="21"/>
              </w:rPr>
            </w:pPr>
            <w:r>
              <w:rPr>
                <w:rFonts w:ascii="Times New Roman"/>
                <w:sz w:val="21"/>
              </w:rPr>
              <w:t>14</w:t>
            </w:r>
          </w:p>
        </w:tc>
        <w:tc>
          <w:tcPr>
            <w:tcW w:w="1668" w:type="dxa"/>
          </w:tcPr>
          <w:p>
            <w:pPr>
              <w:pStyle w:val="10"/>
              <w:spacing w:before="54"/>
              <w:ind w:left="95"/>
              <w:rPr>
                <w:sz w:val="21"/>
              </w:rPr>
            </w:pPr>
            <w:r>
              <w:rPr>
                <w:sz w:val="21"/>
              </w:rPr>
              <w:t>河口大堤加固、</w:t>
            </w:r>
          </w:p>
          <w:p>
            <w:pPr>
              <w:pStyle w:val="10"/>
              <w:spacing w:before="1" w:line="330" w:lineRule="atLeast"/>
              <w:ind w:left="726" w:right="86" w:hanging="632"/>
              <w:rPr>
                <w:sz w:val="21"/>
              </w:rPr>
            </w:pPr>
            <w:r>
              <w:rPr>
                <w:sz w:val="21"/>
              </w:rPr>
              <w:t>堤顶防洪道路升级</w:t>
            </w:r>
          </w:p>
        </w:tc>
        <w:tc>
          <w:tcPr>
            <w:tcW w:w="1058" w:type="dxa"/>
          </w:tcPr>
          <w:p>
            <w:pPr>
              <w:pStyle w:val="10"/>
              <w:rPr>
                <w:rFonts w:ascii="Times New Roman"/>
                <w:sz w:val="20"/>
              </w:rPr>
            </w:pPr>
          </w:p>
          <w:p>
            <w:pPr>
              <w:pStyle w:val="10"/>
              <w:spacing w:before="155"/>
              <w:ind w:left="88" w:right="76"/>
              <w:jc w:val="center"/>
              <w:rPr>
                <w:sz w:val="21"/>
              </w:rPr>
            </w:pPr>
            <w:r>
              <w:rPr>
                <w:sz w:val="21"/>
              </w:rPr>
              <w:t>新建</w:t>
            </w:r>
          </w:p>
        </w:tc>
        <w:tc>
          <w:tcPr>
            <w:tcW w:w="993" w:type="dxa"/>
          </w:tcPr>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spacing w:before="155"/>
              <w:ind w:left="144" w:right="130"/>
              <w:jc w:val="center"/>
              <w:rPr>
                <w:sz w:val="21"/>
              </w:rPr>
            </w:pPr>
            <w:r>
              <w:rPr>
                <w:sz w:val="21"/>
              </w:rPr>
              <w:t>现代港口城市</w:t>
            </w:r>
          </w:p>
        </w:tc>
        <w:tc>
          <w:tcPr>
            <w:tcW w:w="1080" w:type="dxa"/>
          </w:tcPr>
          <w:p>
            <w:pPr>
              <w:pStyle w:val="10"/>
              <w:rPr>
                <w:rFonts w:ascii="Times New Roman"/>
                <w:sz w:val="20"/>
              </w:rPr>
            </w:pPr>
          </w:p>
        </w:tc>
        <w:tc>
          <w:tcPr>
            <w:tcW w:w="5158" w:type="dxa"/>
          </w:tcPr>
          <w:p>
            <w:pPr>
              <w:pStyle w:val="10"/>
              <w:rPr>
                <w:rFonts w:ascii="Times New Roman"/>
                <w:sz w:val="19"/>
              </w:rPr>
            </w:pPr>
          </w:p>
          <w:p>
            <w:pPr>
              <w:pStyle w:val="10"/>
              <w:spacing w:before="1" w:line="292" w:lineRule="auto"/>
              <w:ind w:left="56" w:right="44"/>
              <w:rPr>
                <w:sz w:val="21"/>
              </w:rPr>
            </w:pPr>
            <w:r>
              <w:rPr>
                <w:sz w:val="21"/>
              </w:rPr>
              <w:t>河口大堤加固、堤顶防洪道路升级，新建连接河口桥梁两处</w:t>
            </w:r>
          </w:p>
        </w:tc>
        <w:tc>
          <w:tcPr>
            <w:tcW w:w="1294" w:type="dxa"/>
          </w:tcPr>
          <w:p>
            <w:pPr>
              <w:pStyle w:val="10"/>
              <w:rPr>
                <w:rFonts w:ascii="Times New Roman"/>
                <w:sz w:val="22"/>
              </w:rPr>
            </w:pPr>
          </w:p>
          <w:p>
            <w:pPr>
              <w:pStyle w:val="10"/>
              <w:spacing w:before="153"/>
              <w:ind w:left="207" w:right="194"/>
              <w:jc w:val="center"/>
              <w:rPr>
                <w:rFonts w:ascii="Times New Roman"/>
                <w:sz w:val="21"/>
              </w:rPr>
            </w:pPr>
            <w:r>
              <w:rPr>
                <w:rFonts w:ascii="Times New Roman"/>
                <w:sz w:val="21"/>
              </w:rPr>
              <w:t>250000</w:t>
            </w:r>
          </w:p>
        </w:tc>
        <w:tc>
          <w:tcPr>
            <w:tcW w:w="1061" w:type="dxa"/>
          </w:tcPr>
          <w:p>
            <w:pPr>
              <w:pStyle w:val="10"/>
              <w:rPr>
                <w:rFonts w:ascii="Times New Roman"/>
                <w:sz w:val="22"/>
              </w:rPr>
            </w:pPr>
          </w:p>
          <w:p>
            <w:pPr>
              <w:pStyle w:val="10"/>
              <w:spacing w:before="153"/>
              <w:ind w:left="300"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8" w:hRule="atLeast"/>
        </w:trPr>
        <w:tc>
          <w:tcPr>
            <w:tcW w:w="593" w:type="dxa"/>
          </w:tcPr>
          <w:p>
            <w:pPr>
              <w:pStyle w:val="10"/>
              <w:rPr>
                <w:rFonts w:ascii="Times New Roman"/>
                <w:sz w:val="22"/>
              </w:rPr>
            </w:pPr>
          </w:p>
          <w:p>
            <w:pPr>
              <w:pStyle w:val="10"/>
              <w:spacing w:before="143"/>
              <w:ind w:left="63" w:right="56"/>
              <w:jc w:val="center"/>
              <w:rPr>
                <w:rFonts w:ascii="Times New Roman"/>
                <w:sz w:val="21"/>
              </w:rPr>
            </w:pPr>
            <w:r>
              <w:rPr>
                <w:rFonts w:ascii="Times New Roman"/>
                <w:sz w:val="21"/>
              </w:rPr>
              <w:t>15</w:t>
            </w:r>
          </w:p>
        </w:tc>
        <w:tc>
          <w:tcPr>
            <w:tcW w:w="1668" w:type="dxa"/>
          </w:tcPr>
          <w:p>
            <w:pPr>
              <w:pStyle w:val="10"/>
              <w:rPr>
                <w:rFonts w:ascii="Times New Roman"/>
                <w:sz w:val="19"/>
              </w:rPr>
            </w:pPr>
          </w:p>
          <w:p>
            <w:pPr>
              <w:pStyle w:val="10"/>
              <w:spacing w:before="1" w:line="292" w:lineRule="auto"/>
              <w:ind w:left="726" w:right="86" w:hanging="632"/>
              <w:rPr>
                <w:sz w:val="21"/>
              </w:rPr>
            </w:pPr>
            <w:r>
              <w:rPr>
                <w:sz w:val="21"/>
              </w:rPr>
              <w:t>春湖环湖公路项目</w:t>
            </w:r>
          </w:p>
        </w:tc>
        <w:tc>
          <w:tcPr>
            <w:tcW w:w="1058" w:type="dxa"/>
          </w:tcPr>
          <w:p>
            <w:pPr>
              <w:pStyle w:val="10"/>
              <w:rPr>
                <w:rFonts w:ascii="Times New Roman"/>
                <w:sz w:val="20"/>
              </w:rPr>
            </w:pPr>
          </w:p>
          <w:p>
            <w:pPr>
              <w:pStyle w:val="10"/>
              <w:spacing w:before="152"/>
              <w:ind w:left="88" w:right="76"/>
              <w:jc w:val="center"/>
              <w:rPr>
                <w:sz w:val="21"/>
              </w:rPr>
            </w:pPr>
            <w:r>
              <w:rPr>
                <w:sz w:val="21"/>
              </w:rPr>
              <w:t>续建</w:t>
            </w:r>
          </w:p>
        </w:tc>
        <w:tc>
          <w:tcPr>
            <w:tcW w:w="993" w:type="dxa"/>
          </w:tcPr>
          <w:p>
            <w:pPr>
              <w:pStyle w:val="10"/>
              <w:rPr>
                <w:rFonts w:ascii="Times New Roman"/>
                <w:sz w:val="20"/>
              </w:rPr>
            </w:pPr>
          </w:p>
          <w:p>
            <w:pPr>
              <w:pStyle w:val="10"/>
              <w:spacing w:before="152"/>
              <w:ind w:left="55" w:right="47"/>
              <w:jc w:val="center"/>
              <w:rPr>
                <w:sz w:val="21"/>
              </w:rPr>
            </w:pPr>
            <w:r>
              <w:rPr>
                <w:sz w:val="21"/>
              </w:rPr>
              <w:t>新港园区</w:t>
            </w:r>
          </w:p>
        </w:tc>
        <w:tc>
          <w:tcPr>
            <w:tcW w:w="1586" w:type="dxa"/>
          </w:tcPr>
          <w:p>
            <w:pPr>
              <w:pStyle w:val="10"/>
              <w:rPr>
                <w:rFonts w:ascii="Times New Roman"/>
                <w:sz w:val="20"/>
              </w:rPr>
            </w:pPr>
          </w:p>
          <w:p>
            <w:pPr>
              <w:pStyle w:val="10"/>
              <w:spacing w:before="152"/>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152"/>
              <w:ind w:right="315"/>
              <w:jc w:val="right"/>
              <w:rPr>
                <w:sz w:val="21"/>
              </w:rPr>
            </w:pPr>
            <w:r>
              <w:rPr>
                <w:sz w:val="21"/>
              </w:rPr>
              <w:t>公路</w:t>
            </w:r>
          </w:p>
        </w:tc>
        <w:tc>
          <w:tcPr>
            <w:tcW w:w="5158" w:type="dxa"/>
          </w:tcPr>
          <w:p>
            <w:pPr>
              <w:pStyle w:val="10"/>
              <w:spacing w:before="53" w:line="292" w:lineRule="auto"/>
              <w:ind w:left="56" w:right="44"/>
              <w:rPr>
                <w:sz w:val="21"/>
              </w:rPr>
            </w:pPr>
            <w:r>
              <w:rPr>
                <w:sz w:val="21"/>
              </w:rPr>
              <w:t>本项目包含两条主干路网，</w:t>
            </w:r>
            <w:r>
              <w:rPr>
                <w:rFonts w:ascii="Times New Roman" w:eastAsia="Times New Roman"/>
                <w:sz w:val="21"/>
              </w:rPr>
              <w:t xml:space="preserve">5 </w:t>
            </w:r>
            <w:r>
              <w:rPr>
                <w:sz w:val="21"/>
              </w:rPr>
              <w:t>条次干道路工程、桥梁工程、照明工程、绿化景观工程、综合管网工程、标牌标</w:t>
            </w:r>
          </w:p>
          <w:p>
            <w:pPr>
              <w:pStyle w:val="10"/>
              <w:spacing w:before="4" w:line="255" w:lineRule="exact"/>
              <w:ind w:left="56"/>
              <w:rPr>
                <w:sz w:val="21"/>
              </w:rPr>
            </w:pPr>
            <w:r>
              <w:rPr>
                <w:sz w:val="21"/>
              </w:rPr>
              <w:t>识工程等。</w:t>
            </w:r>
          </w:p>
        </w:tc>
        <w:tc>
          <w:tcPr>
            <w:tcW w:w="1294" w:type="dxa"/>
          </w:tcPr>
          <w:p>
            <w:pPr>
              <w:pStyle w:val="10"/>
              <w:rPr>
                <w:rFonts w:ascii="Times New Roman"/>
                <w:sz w:val="22"/>
              </w:rPr>
            </w:pPr>
          </w:p>
          <w:p>
            <w:pPr>
              <w:pStyle w:val="10"/>
              <w:spacing w:before="153"/>
              <w:ind w:left="207" w:right="194"/>
              <w:jc w:val="center"/>
              <w:rPr>
                <w:rFonts w:ascii="Times New Roman"/>
                <w:sz w:val="21"/>
              </w:rPr>
            </w:pPr>
            <w:r>
              <w:rPr>
                <w:rFonts w:ascii="Times New Roman"/>
                <w:sz w:val="21"/>
              </w:rPr>
              <w:t>80000</w:t>
            </w:r>
          </w:p>
        </w:tc>
        <w:tc>
          <w:tcPr>
            <w:tcW w:w="1061" w:type="dxa"/>
          </w:tcPr>
          <w:p>
            <w:pPr>
              <w:pStyle w:val="10"/>
              <w:rPr>
                <w:rFonts w:ascii="Times New Roman"/>
                <w:sz w:val="22"/>
              </w:rPr>
            </w:pPr>
          </w:p>
          <w:p>
            <w:pPr>
              <w:pStyle w:val="10"/>
              <w:spacing w:before="153"/>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2" w:hRule="atLeast"/>
        </w:trPr>
        <w:tc>
          <w:tcPr>
            <w:tcW w:w="593" w:type="dxa"/>
          </w:tcPr>
          <w:p>
            <w:pPr>
              <w:pStyle w:val="10"/>
              <w:spacing w:before="3"/>
              <w:rPr>
                <w:rFonts w:ascii="Times New Roman"/>
                <w:sz w:val="20"/>
              </w:rPr>
            </w:pPr>
          </w:p>
          <w:p>
            <w:pPr>
              <w:pStyle w:val="10"/>
              <w:ind w:left="63" w:right="56"/>
              <w:jc w:val="center"/>
              <w:rPr>
                <w:rFonts w:ascii="Times New Roman"/>
                <w:sz w:val="21"/>
              </w:rPr>
            </w:pPr>
            <w:r>
              <w:rPr>
                <w:rFonts w:ascii="Times New Roman"/>
                <w:sz w:val="21"/>
              </w:rPr>
              <w:t>16</w:t>
            </w:r>
          </w:p>
        </w:tc>
        <w:tc>
          <w:tcPr>
            <w:tcW w:w="1668" w:type="dxa"/>
          </w:tcPr>
          <w:p>
            <w:pPr>
              <w:pStyle w:val="10"/>
              <w:rPr>
                <w:rFonts w:ascii="Times New Roman"/>
                <w:sz w:val="19"/>
              </w:rPr>
            </w:pPr>
          </w:p>
          <w:p>
            <w:pPr>
              <w:pStyle w:val="10"/>
              <w:spacing w:before="1"/>
              <w:ind w:left="35" w:right="29"/>
              <w:jc w:val="center"/>
              <w:rPr>
                <w:sz w:val="21"/>
              </w:rPr>
            </w:pPr>
            <w:r>
              <w:rPr>
                <w:sz w:val="21"/>
              </w:rPr>
              <w:t>新港危化品码头</w:t>
            </w:r>
          </w:p>
        </w:tc>
        <w:tc>
          <w:tcPr>
            <w:tcW w:w="1058" w:type="dxa"/>
          </w:tcPr>
          <w:p>
            <w:pPr>
              <w:pStyle w:val="10"/>
              <w:rPr>
                <w:rFonts w:ascii="Times New Roman"/>
                <w:sz w:val="19"/>
              </w:rPr>
            </w:pPr>
          </w:p>
          <w:p>
            <w:pPr>
              <w:pStyle w:val="10"/>
              <w:spacing w:before="1"/>
              <w:ind w:left="88" w:right="76"/>
              <w:jc w:val="center"/>
              <w:rPr>
                <w:sz w:val="21"/>
              </w:rPr>
            </w:pPr>
            <w:r>
              <w:rPr>
                <w:sz w:val="21"/>
              </w:rPr>
              <w:t>新建</w:t>
            </w:r>
          </w:p>
        </w:tc>
        <w:tc>
          <w:tcPr>
            <w:tcW w:w="993" w:type="dxa"/>
          </w:tcPr>
          <w:p>
            <w:pPr>
              <w:pStyle w:val="10"/>
              <w:rPr>
                <w:rFonts w:ascii="Times New Roman"/>
                <w:sz w:val="19"/>
              </w:rPr>
            </w:pPr>
          </w:p>
          <w:p>
            <w:pPr>
              <w:pStyle w:val="10"/>
              <w:spacing w:before="1"/>
              <w:ind w:left="55" w:right="47"/>
              <w:jc w:val="center"/>
              <w:rPr>
                <w:sz w:val="21"/>
              </w:rPr>
            </w:pPr>
            <w:r>
              <w:rPr>
                <w:sz w:val="21"/>
              </w:rPr>
              <w:t>新港园区</w:t>
            </w:r>
          </w:p>
        </w:tc>
        <w:tc>
          <w:tcPr>
            <w:tcW w:w="1586" w:type="dxa"/>
          </w:tcPr>
          <w:p>
            <w:pPr>
              <w:pStyle w:val="10"/>
              <w:rPr>
                <w:rFonts w:ascii="Times New Roman"/>
                <w:sz w:val="19"/>
              </w:rPr>
            </w:pPr>
          </w:p>
          <w:p>
            <w:pPr>
              <w:pStyle w:val="10"/>
              <w:spacing w:before="1"/>
              <w:ind w:left="144" w:right="130"/>
              <w:jc w:val="center"/>
              <w:rPr>
                <w:sz w:val="21"/>
              </w:rPr>
            </w:pPr>
            <w:r>
              <w:rPr>
                <w:sz w:val="21"/>
              </w:rPr>
              <w:t>现代港口城市</w:t>
            </w:r>
          </w:p>
        </w:tc>
        <w:tc>
          <w:tcPr>
            <w:tcW w:w="1080" w:type="dxa"/>
          </w:tcPr>
          <w:p>
            <w:pPr>
              <w:pStyle w:val="10"/>
              <w:rPr>
                <w:rFonts w:ascii="Times New Roman"/>
                <w:sz w:val="19"/>
              </w:rPr>
            </w:pPr>
          </w:p>
          <w:p>
            <w:pPr>
              <w:pStyle w:val="10"/>
              <w:spacing w:before="1"/>
              <w:ind w:right="315"/>
              <w:jc w:val="right"/>
              <w:rPr>
                <w:sz w:val="21"/>
              </w:rPr>
            </w:pPr>
            <w:r>
              <w:rPr>
                <w:sz w:val="21"/>
              </w:rPr>
              <w:t>港口</w:t>
            </w:r>
          </w:p>
        </w:tc>
        <w:tc>
          <w:tcPr>
            <w:tcW w:w="5158" w:type="dxa"/>
          </w:tcPr>
          <w:p>
            <w:pPr>
              <w:pStyle w:val="10"/>
              <w:spacing w:before="54"/>
              <w:ind w:left="56"/>
              <w:rPr>
                <w:sz w:val="21"/>
              </w:rPr>
            </w:pPr>
            <w:r>
              <w:rPr>
                <w:spacing w:val="-15"/>
                <w:sz w:val="21"/>
              </w:rPr>
              <w:t xml:space="preserve">新建 </w:t>
            </w:r>
            <w:r>
              <w:rPr>
                <w:rFonts w:ascii="Times New Roman" w:eastAsia="Times New Roman"/>
                <w:sz w:val="21"/>
              </w:rPr>
              <w:t xml:space="preserve">100 </w:t>
            </w:r>
            <w:r>
              <w:rPr>
                <w:spacing w:val="-3"/>
                <w:sz w:val="21"/>
              </w:rPr>
              <w:t>万吨级危化品码头及仓储设施。解决鄂东及园</w:t>
            </w:r>
          </w:p>
          <w:p>
            <w:pPr>
              <w:pStyle w:val="10"/>
              <w:spacing w:before="62" w:line="257" w:lineRule="exact"/>
              <w:ind w:left="56"/>
              <w:rPr>
                <w:sz w:val="21"/>
              </w:rPr>
            </w:pPr>
            <w:r>
              <w:rPr>
                <w:sz w:val="21"/>
              </w:rPr>
              <w:t>区化工产品和原料尽出问题</w:t>
            </w:r>
          </w:p>
        </w:tc>
        <w:tc>
          <w:tcPr>
            <w:tcW w:w="1294" w:type="dxa"/>
          </w:tcPr>
          <w:p>
            <w:pPr>
              <w:pStyle w:val="10"/>
              <w:spacing w:before="1"/>
              <w:rPr>
                <w:rFonts w:ascii="Times New Roman"/>
                <w:sz w:val="21"/>
              </w:rPr>
            </w:pPr>
          </w:p>
          <w:p>
            <w:pPr>
              <w:pStyle w:val="10"/>
              <w:ind w:left="207" w:right="194"/>
              <w:jc w:val="center"/>
              <w:rPr>
                <w:rFonts w:ascii="Times New Roman"/>
                <w:sz w:val="21"/>
              </w:rPr>
            </w:pPr>
            <w:r>
              <w:rPr>
                <w:rFonts w:ascii="Times New Roman"/>
                <w:sz w:val="21"/>
              </w:rPr>
              <w:t>30000</w:t>
            </w:r>
          </w:p>
        </w:tc>
        <w:tc>
          <w:tcPr>
            <w:tcW w:w="1061" w:type="dxa"/>
          </w:tcPr>
          <w:p>
            <w:pPr>
              <w:pStyle w:val="10"/>
              <w:spacing w:before="1"/>
              <w:rPr>
                <w:rFonts w:ascii="Times New Roman"/>
                <w:sz w:val="21"/>
              </w:rPr>
            </w:pPr>
          </w:p>
          <w:p>
            <w:pPr>
              <w:pStyle w:val="10"/>
              <w:ind w:left="299" w:right="289"/>
              <w:jc w:val="center"/>
              <w:rPr>
                <w:rFonts w:ascii="Times New Roman"/>
                <w:sz w:val="21"/>
              </w:rPr>
            </w:pPr>
            <w:r>
              <w:rPr>
                <w:rFonts w:ascii="Times New Roman"/>
                <w:sz w:val="21"/>
              </w:rPr>
              <w:t>2023</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593" w:type="dxa"/>
          </w:tcPr>
          <w:p>
            <w:pPr>
              <w:pStyle w:val="10"/>
              <w:rPr>
                <w:rFonts w:ascii="Times New Roman"/>
                <w:sz w:val="22"/>
              </w:rPr>
            </w:pPr>
          </w:p>
          <w:p>
            <w:pPr>
              <w:pStyle w:val="10"/>
              <w:spacing w:before="146"/>
              <w:ind w:left="63" w:right="56"/>
              <w:jc w:val="center"/>
              <w:rPr>
                <w:rFonts w:ascii="Times New Roman"/>
                <w:sz w:val="21"/>
              </w:rPr>
            </w:pPr>
            <w:r>
              <w:rPr>
                <w:rFonts w:ascii="Times New Roman"/>
                <w:sz w:val="21"/>
              </w:rPr>
              <w:t>17</w:t>
            </w:r>
          </w:p>
        </w:tc>
        <w:tc>
          <w:tcPr>
            <w:tcW w:w="1668" w:type="dxa"/>
          </w:tcPr>
          <w:p>
            <w:pPr>
              <w:pStyle w:val="10"/>
              <w:rPr>
                <w:rFonts w:ascii="Times New Roman"/>
                <w:sz w:val="19"/>
              </w:rPr>
            </w:pPr>
          </w:p>
          <w:p>
            <w:pPr>
              <w:pStyle w:val="10"/>
              <w:spacing w:before="1" w:line="292" w:lineRule="auto"/>
              <w:ind w:left="515" w:right="86" w:hanging="421"/>
              <w:rPr>
                <w:sz w:val="21"/>
              </w:rPr>
            </w:pPr>
            <w:r>
              <w:rPr>
                <w:sz w:val="21"/>
              </w:rPr>
              <w:t>黄石新港综合仓储工程</w:t>
            </w:r>
          </w:p>
        </w:tc>
        <w:tc>
          <w:tcPr>
            <w:tcW w:w="1058" w:type="dxa"/>
          </w:tcPr>
          <w:p>
            <w:pPr>
              <w:pStyle w:val="10"/>
              <w:rPr>
                <w:rFonts w:ascii="Times New Roman"/>
                <w:sz w:val="20"/>
              </w:rPr>
            </w:pPr>
          </w:p>
          <w:p>
            <w:pPr>
              <w:pStyle w:val="10"/>
              <w:spacing w:before="155"/>
              <w:ind w:left="88" w:right="76"/>
              <w:jc w:val="center"/>
              <w:rPr>
                <w:sz w:val="21"/>
              </w:rPr>
            </w:pPr>
            <w:r>
              <w:rPr>
                <w:sz w:val="21"/>
              </w:rPr>
              <w:t>新开工</w:t>
            </w:r>
          </w:p>
        </w:tc>
        <w:tc>
          <w:tcPr>
            <w:tcW w:w="993" w:type="dxa"/>
          </w:tcPr>
          <w:p>
            <w:pPr>
              <w:pStyle w:val="10"/>
              <w:rPr>
                <w:rFonts w:ascii="Times New Roman"/>
                <w:sz w:val="20"/>
              </w:rPr>
            </w:pPr>
          </w:p>
          <w:p>
            <w:pPr>
              <w:pStyle w:val="10"/>
              <w:spacing w:before="155"/>
              <w:ind w:left="55" w:right="47"/>
              <w:jc w:val="center"/>
              <w:rPr>
                <w:sz w:val="21"/>
              </w:rPr>
            </w:pPr>
            <w:r>
              <w:rPr>
                <w:sz w:val="21"/>
              </w:rPr>
              <w:t>新港园区</w:t>
            </w:r>
          </w:p>
        </w:tc>
        <w:tc>
          <w:tcPr>
            <w:tcW w:w="1586" w:type="dxa"/>
          </w:tcPr>
          <w:p>
            <w:pPr>
              <w:pStyle w:val="10"/>
              <w:rPr>
                <w:rFonts w:ascii="Times New Roman"/>
                <w:sz w:val="20"/>
              </w:rPr>
            </w:pPr>
          </w:p>
          <w:p>
            <w:pPr>
              <w:pStyle w:val="10"/>
              <w:spacing w:before="155"/>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155"/>
              <w:ind w:right="315"/>
              <w:jc w:val="right"/>
              <w:rPr>
                <w:sz w:val="21"/>
              </w:rPr>
            </w:pPr>
            <w:r>
              <w:rPr>
                <w:sz w:val="21"/>
              </w:rPr>
              <w:t>物流</w:t>
            </w:r>
          </w:p>
        </w:tc>
        <w:tc>
          <w:tcPr>
            <w:tcW w:w="5158" w:type="dxa"/>
          </w:tcPr>
          <w:p>
            <w:pPr>
              <w:pStyle w:val="10"/>
              <w:spacing w:before="54"/>
              <w:ind w:left="56"/>
              <w:rPr>
                <w:sz w:val="21"/>
              </w:rPr>
            </w:pPr>
            <w:r>
              <w:rPr>
                <w:spacing w:val="-7"/>
                <w:sz w:val="21"/>
              </w:rPr>
              <w:t xml:space="preserve">综合服务大楼建筑面积约 </w:t>
            </w:r>
            <w:r>
              <w:rPr>
                <w:rFonts w:ascii="Times New Roman" w:eastAsia="Times New Roman"/>
                <w:sz w:val="21"/>
              </w:rPr>
              <w:t>2</w:t>
            </w:r>
            <w:r>
              <w:rPr>
                <w:rFonts w:ascii="Times New Roman" w:eastAsia="Times New Roman"/>
                <w:spacing w:val="17"/>
                <w:sz w:val="21"/>
              </w:rPr>
              <w:t xml:space="preserve"> </w:t>
            </w:r>
            <w:r>
              <w:rPr>
                <w:spacing w:val="-3"/>
                <w:sz w:val="21"/>
              </w:rPr>
              <w:t>万㎡，信息化系统，辅助配</w:t>
            </w:r>
          </w:p>
          <w:p>
            <w:pPr>
              <w:pStyle w:val="10"/>
              <w:spacing w:before="62"/>
              <w:ind w:left="56"/>
              <w:rPr>
                <w:sz w:val="21"/>
              </w:rPr>
            </w:pPr>
            <w:r>
              <w:rPr>
                <w:spacing w:val="-7"/>
                <w:sz w:val="21"/>
              </w:rPr>
              <w:t xml:space="preserve">套设施，仓储物流仓库约 </w:t>
            </w:r>
            <w:r>
              <w:rPr>
                <w:rFonts w:ascii="Times New Roman" w:eastAsia="Times New Roman"/>
                <w:sz w:val="21"/>
              </w:rPr>
              <w:t>3</w:t>
            </w:r>
            <w:r>
              <w:rPr>
                <w:rFonts w:ascii="Times New Roman" w:eastAsia="Times New Roman"/>
                <w:spacing w:val="17"/>
                <w:sz w:val="21"/>
              </w:rPr>
              <w:t xml:space="preserve"> </w:t>
            </w:r>
            <w:r>
              <w:rPr>
                <w:spacing w:val="-3"/>
                <w:sz w:val="21"/>
              </w:rPr>
              <w:t>万㎡及配套设施，战时作为</w:t>
            </w:r>
          </w:p>
          <w:p>
            <w:pPr>
              <w:pStyle w:val="10"/>
              <w:spacing w:before="59" w:line="257" w:lineRule="exact"/>
              <w:ind w:left="56"/>
              <w:rPr>
                <w:sz w:val="21"/>
              </w:rPr>
            </w:pPr>
            <w:r>
              <w:rPr>
                <w:sz w:val="21"/>
              </w:rPr>
              <w:t xml:space="preserve">物资储备及中转基地，总投资 </w:t>
            </w:r>
            <w:r>
              <w:rPr>
                <w:rFonts w:ascii="Times New Roman" w:eastAsia="Times New Roman"/>
                <w:sz w:val="21"/>
              </w:rPr>
              <w:t xml:space="preserve">2.4 </w:t>
            </w:r>
            <w:r>
              <w:rPr>
                <w:sz w:val="21"/>
              </w:rPr>
              <w:t>亿元。</w:t>
            </w:r>
          </w:p>
        </w:tc>
        <w:tc>
          <w:tcPr>
            <w:tcW w:w="1294" w:type="dxa"/>
          </w:tcPr>
          <w:p>
            <w:pPr>
              <w:pStyle w:val="10"/>
              <w:rPr>
                <w:rFonts w:ascii="Times New Roman"/>
                <w:sz w:val="22"/>
              </w:rPr>
            </w:pPr>
          </w:p>
          <w:p>
            <w:pPr>
              <w:pStyle w:val="10"/>
              <w:spacing w:before="153"/>
              <w:ind w:left="207" w:right="194"/>
              <w:jc w:val="center"/>
              <w:rPr>
                <w:rFonts w:ascii="Times New Roman"/>
                <w:sz w:val="21"/>
              </w:rPr>
            </w:pPr>
            <w:r>
              <w:rPr>
                <w:rFonts w:ascii="Times New Roman"/>
                <w:sz w:val="21"/>
              </w:rPr>
              <w:t>24000</w:t>
            </w:r>
          </w:p>
        </w:tc>
        <w:tc>
          <w:tcPr>
            <w:tcW w:w="1061" w:type="dxa"/>
          </w:tcPr>
          <w:p>
            <w:pPr>
              <w:pStyle w:val="10"/>
              <w:rPr>
                <w:rFonts w:ascii="Times New Roman"/>
                <w:sz w:val="22"/>
              </w:rPr>
            </w:pPr>
          </w:p>
          <w:p>
            <w:pPr>
              <w:pStyle w:val="10"/>
              <w:spacing w:before="153"/>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9" w:hRule="atLeast"/>
        </w:trPr>
        <w:tc>
          <w:tcPr>
            <w:tcW w:w="593" w:type="dxa"/>
          </w:tcPr>
          <w:p>
            <w:pPr>
              <w:pStyle w:val="10"/>
              <w:rPr>
                <w:rFonts w:ascii="Times New Roman"/>
                <w:sz w:val="22"/>
              </w:rPr>
            </w:pPr>
          </w:p>
          <w:p>
            <w:pPr>
              <w:pStyle w:val="10"/>
              <w:spacing w:before="10"/>
              <w:rPr>
                <w:rFonts w:ascii="Times New Roman"/>
                <w:sz w:val="26"/>
              </w:rPr>
            </w:pPr>
          </w:p>
          <w:p>
            <w:pPr>
              <w:pStyle w:val="10"/>
              <w:ind w:left="63" w:right="56"/>
              <w:jc w:val="center"/>
              <w:rPr>
                <w:rFonts w:ascii="Times New Roman"/>
                <w:sz w:val="21"/>
              </w:rPr>
            </w:pPr>
            <w:r>
              <w:rPr>
                <w:rFonts w:ascii="Times New Roman"/>
                <w:sz w:val="21"/>
              </w:rPr>
              <w:t>18</w:t>
            </w:r>
          </w:p>
        </w:tc>
        <w:tc>
          <w:tcPr>
            <w:tcW w:w="1668" w:type="dxa"/>
          </w:tcPr>
          <w:p>
            <w:pPr>
              <w:pStyle w:val="10"/>
              <w:rPr>
                <w:rFonts w:ascii="Times New Roman"/>
                <w:sz w:val="20"/>
              </w:rPr>
            </w:pPr>
          </w:p>
          <w:p>
            <w:pPr>
              <w:pStyle w:val="10"/>
              <w:spacing w:before="152" w:line="295" w:lineRule="auto"/>
              <w:ind w:left="412" w:right="86" w:hanging="317"/>
              <w:rPr>
                <w:sz w:val="21"/>
              </w:rPr>
            </w:pPr>
            <w:r>
              <w:rPr>
                <w:sz w:val="21"/>
              </w:rPr>
              <w:t>黄石新港多式联运物流园</w:t>
            </w:r>
          </w:p>
        </w:tc>
        <w:tc>
          <w:tcPr>
            <w:tcW w:w="1058" w:type="dxa"/>
          </w:tcPr>
          <w:p>
            <w:pPr>
              <w:pStyle w:val="10"/>
              <w:rPr>
                <w:rFonts w:ascii="Times New Roman"/>
                <w:sz w:val="20"/>
              </w:rPr>
            </w:pPr>
          </w:p>
          <w:p>
            <w:pPr>
              <w:pStyle w:val="10"/>
              <w:spacing w:before="7"/>
              <w:rPr>
                <w:rFonts w:ascii="Times New Roman"/>
                <w:sz w:val="27"/>
              </w:rPr>
            </w:pPr>
          </w:p>
          <w:p>
            <w:pPr>
              <w:pStyle w:val="10"/>
              <w:ind w:left="88" w:right="77"/>
              <w:jc w:val="center"/>
              <w:rPr>
                <w:sz w:val="21"/>
              </w:rPr>
            </w:pPr>
            <w:r>
              <w:rPr>
                <w:sz w:val="21"/>
              </w:rPr>
              <w:t>新开工</w:t>
            </w:r>
          </w:p>
        </w:tc>
        <w:tc>
          <w:tcPr>
            <w:tcW w:w="993" w:type="dxa"/>
          </w:tcPr>
          <w:p>
            <w:pPr>
              <w:pStyle w:val="10"/>
              <w:rPr>
                <w:rFonts w:ascii="Times New Roman"/>
                <w:sz w:val="20"/>
              </w:rPr>
            </w:pPr>
          </w:p>
          <w:p>
            <w:pPr>
              <w:pStyle w:val="10"/>
              <w:spacing w:before="7"/>
              <w:rPr>
                <w:rFonts w:ascii="Times New Roman"/>
                <w:sz w:val="27"/>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7"/>
              <w:rPr>
                <w:rFonts w:ascii="Times New Roman"/>
                <w:sz w:val="27"/>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spacing w:before="7"/>
              <w:rPr>
                <w:rFonts w:ascii="Times New Roman"/>
                <w:sz w:val="27"/>
              </w:rPr>
            </w:pPr>
          </w:p>
          <w:p>
            <w:pPr>
              <w:pStyle w:val="10"/>
              <w:ind w:right="315"/>
              <w:jc w:val="right"/>
              <w:rPr>
                <w:sz w:val="21"/>
              </w:rPr>
            </w:pPr>
            <w:r>
              <w:rPr>
                <w:sz w:val="21"/>
              </w:rPr>
              <w:t>物流</w:t>
            </w:r>
          </w:p>
        </w:tc>
        <w:tc>
          <w:tcPr>
            <w:tcW w:w="5158" w:type="dxa"/>
          </w:tcPr>
          <w:p>
            <w:pPr>
              <w:pStyle w:val="10"/>
              <w:spacing w:before="53" w:line="295" w:lineRule="auto"/>
              <w:ind w:left="56" w:right="42"/>
              <w:rPr>
                <w:sz w:val="21"/>
              </w:rPr>
            </w:pPr>
            <w:r>
              <w:rPr>
                <w:spacing w:val="-3"/>
                <w:sz w:val="21"/>
              </w:rPr>
              <w:t>建设内容包括：道路堆场、转运站、皮带机栈桥、防尘</w:t>
            </w:r>
            <w:r>
              <w:rPr>
                <w:spacing w:val="-13"/>
                <w:sz w:val="21"/>
              </w:rPr>
              <w:t>网、污水处理站、变电所、综合楼、煤炭矿石贸易中心</w:t>
            </w:r>
            <w:r>
              <w:rPr>
                <w:spacing w:val="-8"/>
                <w:sz w:val="21"/>
              </w:rPr>
              <w:t>仓储物流设施等。装卸设备包括</w:t>
            </w:r>
            <w:r>
              <w:rPr>
                <w:rFonts w:ascii="Times New Roman" w:eastAsia="Times New Roman"/>
                <w:spacing w:val="-4"/>
                <w:sz w:val="21"/>
              </w:rPr>
              <w:t>:</w:t>
            </w:r>
            <w:r>
              <w:rPr>
                <w:spacing w:val="-8"/>
                <w:sz w:val="21"/>
              </w:rPr>
              <w:t>斗轮堆取料机、皮带机</w:t>
            </w:r>
          </w:p>
          <w:p>
            <w:pPr>
              <w:pStyle w:val="10"/>
              <w:spacing w:line="253" w:lineRule="exact"/>
              <w:ind w:left="56"/>
              <w:rPr>
                <w:sz w:val="21"/>
              </w:rPr>
            </w:pPr>
            <w:r>
              <w:rPr>
                <w:sz w:val="21"/>
              </w:rPr>
              <w:t>等。</w:t>
            </w:r>
          </w:p>
        </w:tc>
        <w:tc>
          <w:tcPr>
            <w:tcW w:w="1294" w:type="dxa"/>
          </w:tcPr>
          <w:p>
            <w:pPr>
              <w:pStyle w:val="10"/>
              <w:rPr>
                <w:rFonts w:ascii="Times New Roman"/>
                <w:sz w:val="20"/>
              </w:rPr>
            </w:pPr>
          </w:p>
          <w:p>
            <w:pPr>
              <w:pStyle w:val="10"/>
              <w:spacing w:before="152" w:line="229" w:lineRule="exact"/>
              <w:ind w:left="-161"/>
              <w:rPr>
                <w:sz w:val="21"/>
              </w:rPr>
            </w:pPr>
            <w:r>
              <w:rPr>
                <w:w w:val="100"/>
                <w:sz w:val="21"/>
              </w:rPr>
              <w:t>、</w:t>
            </w:r>
          </w:p>
          <w:p>
            <w:pPr>
              <w:pStyle w:val="10"/>
              <w:spacing w:line="202" w:lineRule="exact"/>
              <w:ind w:left="384"/>
              <w:rPr>
                <w:rFonts w:ascii="Times New Roman"/>
                <w:sz w:val="21"/>
              </w:rPr>
            </w:pPr>
            <w:r>
              <w:rPr>
                <w:rFonts w:ascii="Times New Roman"/>
                <w:sz w:val="21"/>
              </w:rPr>
              <w:t>35000</w:t>
            </w:r>
          </w:p>
        </w:tc>
        <w:tc>
          <w:tcPr>
            <w:tcW w:w="1061" w:type="dxa"/>
          </w:tcPr>
          <w:p>
            <w:pPr>
              <w:pStyle w:val="10"/>
              <w:rPr>
                <w:rFonts w:ascii="Times New Roman"/>
                <w:sz w:val="22"/>
              </w:rPr>
            </w:pPr>
          </w:p>
          <w:p>
            <w:pPr>
              <w:pStyle w:val="10"/>
              <w:spacing w:before="8"/>
              <w:rPr>
                <w:rFonts w:ascii="Times New Roman"/>
                <w:sz w:val="27"/>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9"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34"/>
              <w:ind w:left="63" w:right="56"/>
              <w:jc w:val="center"/>
              <w:rPr>
                <w:rFonts w:ascii="Times New Roman"/>
                <w:sz w:val="21"/>
              </w:rPr>
            </w:pPr>
            <w:r>
              <w:rPr>
                <w:rFonts w:ascii="Times New Roman"/>
                <w:sz w:val="21"/>
              </w:rPr>
              <w:t>19</w:t>
            </w:r>
          </w:p>
        </w:tc>
        <w:tc>
          <w:tcPr>
            <w:tcW w:w="1668" w:type="dxa"/>
          </w:tcPr>
          <w:p>
            <w:pPr>
              <w:pStyle w:val="10"/>
              <w:rPr>
                <w:rFonts w:ascii="Times New Roman"/>
                <w:sz w:val="20"/>
              </w:rPr>
            </w:pPr>
          </w:p>
          <w:p>
            <w:pPr>
              <w:pStyle w:val="10"/>
              <w:rPr>
                <w:rFonts w:ascii="Times New Roman"/>
                <w:sz w:val="20"/>
              </w:rPr>
            </w:pPr>
          </w:p>
          <w:p>
            <w:pPr>
              <w:pStyle w:val="10"/>
              <w:rPr>
                <w:rFonts w:ascii="Times New Roman"/>
                <w:sz w:val="22"/>
              </w:rPr>
            </w:pPr>
          </w:p>
          <w:p>
            <w:pPr>
              <w:pStyle w:val="10"/>
              <w:spacing w:before="1" w:line="292" w:lineRule="auto"/>
              <w:ind w:left="412" w:right="86" w:hanging="317"/>
              <w:rPr>
                <w:sz w:val="21"/>
              </w:rPr>
            </w:pPr>
            <w:r>
              <w:rPr>
                <w:sz w:val="21"/>
              </w:rPr>
              <w:t>新港铁水联运综合物流园</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6"/>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6"/>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6"/>
              </w:rPr>
            </w:pPr>
          </w:p>
          <w:p>
            <w:pPr>
              <w:pStyle w:val="10"/>
              <w:ind w:left="144" w:right="130"/>
              <w:jc w:val="center"/>
              <w:rPr>
                <w:sz w:val="21"/>
              </w:rPr>
            </w:pPr>
            <w:r>
              <w:rPr>
                <w:sz w:val="21"/>
              </w:rPr>
              <w:t>现代港口城市</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6"/>
              </w:rPr>
            </w:pPr>
          </w:p>
          <w:p>
            <w:pPr>
              <w:pStyle w:val="10"/>
              <w:ind w:right="315"/>
              <w:jc w:val="right"/>
              <w:rPr>
                <w:sz w:val="21"/>
              </w:rPr>
            </w:pPr>
            <w:r>
              <w:rPr>
                <w:sz w:val="21"/>
              </w:rPr>
              <w:t>物流</w:t>
            </w:r>
          </w:p>
        </w:tc>
        <w:tc>
          <w:tcPr>
            <w:tcW w:w="5158" w:type="dxa"/>
          </w:tcPr>
          <w:p>
            <w:pPr>
              <w:pStyle w:val="10"/>
              <w:spacing w:before="54" w:line="295" w:lineRule="auto"/>
              <w:ind w:left="56" w:right="39"/>
              <w:jc w:val="both"/>
              <w:rPr>
                <w:sz w:val="21"/>
              </w:rPr>
            </w:pPr>
            <w:r>
              <w:rPr>
                <w:spacing w:val="-5"/>
                <w:sz w:val="21"/>
              </w:rPr>
              <w:t xml:space="preserve">物流园拟选址位于新港大道向东南延伸至 </w:t>
            </w:r>
            <w:r>
              <w:rPr>
                <w:rFonts w:ascii="Times New Roman" w:eastAsia="Times New Roman"/>
                <w:sz w:val="21"/>
              </w:rPr>
              <w:t xml:space="preserve">24 </w:t>
            </w:r>
            <w:r>
              <w:rPr>
                <w:spacing w:val="-8"/>
                <w:sz w:val="21"/>
              </w:rPr>
              <w:t xml:space="preserve">号路与 </w:t>
            </w:r>
            <w:r>
              <w:rPr>
                <w:rFonts w:ascii="Times New Roman" w:eastAsia="Times New Roman"/>
                <w:spacing w:val="-6"/>
                <w:sz w:val="21"/>
              </w:rPr>
              <w:t xml:space="preserve">28 </w:t>
            </w:r>
            <w:r>
              <w:rPr>
                <w:spacing w:val="-3"/>
                <w:sz w:val="21"/>
              </w:rPr>
              <w:t>号路合围区域，件杂货铁水联运作业区设于新港大道东</w:t>
            </w:r>
            <w:r>
              <w:rPr>
                <w:spacing w:val="-10"/>
                <w:sz w:val="21"/>
              </w:rPr>
              <w:t xml:space="preserve">侧的港口三期范围内，两处占地合计约 </w:t>
            </w:r>
            <w:r>
              <w:rPr>
                <w:rFonts w:ascii="Times New Roman" w:eastAsia="Times New Roman"/>
                <w:sz w:val="21"/>
              </w:rPr>
              <w:t xml:space="preserve">1300 </w:t>
            </w:r>
            <w:r>
              <w:rPr>
                <w:spacing w:val="-12"/>
                <w:sz w:val="21"/>
              </w:rPr>
              <w:t>亩，项目主</w:t>
            </w:r>
            <w:r>
              <w:rPr>
                <w:spacing w:val="-6"/>
                <w:sz w:val="21"/>
              </w:rPr>
              <w:t>要为强化铁水联运功能，增加保税仓储、物流与加工功</w:t>
            </w:r>
            <w:r>
              <w:rPr>
                <w:spacing w:val="-4"/>
                <w:sz w:val="21"/>
              </w:rPr>
              <w:t>能，为周边生产企业提供商务港，配套发展商贸商务等</w:t>
            </w:r>
          </w:p>
          <w:p>
            <w:pPr>
              <w:pStyle w:val="10"/>
              <w:spacing w:line="251" w:lineRule="exact"/>
              <w:ind w:left="56"/>
              <w:rPr>
                <w:sz w:val="21"/>
              </w:rPr>
            </w:pPr>
            <w:r>
              <w:rPr>
                <w:sz w:val="21"/>
              </w:rPr>
              <w:t>功能</w:t>
            </w:r>
          </w:p>
        </w:tc>
        <w:tc>
          <w:tcPr>
            <w:tcW w:w="1294"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41"/>
              <w:ind w:left="207" w:right="194"/>
              <w:jc w:val="center"/>
              <w:rPr>
                <w:rFonts w:ascii="Times New Roman"/>
                <w:sz w:val="21"/>
              </w:rPr>
            </w:pPr>
            <w:r>
              <w:rPr>
                <w:rFonts w:ascii="Times New Roman"/>
                <w:sz w:val="21"/>
              </w:rPr>
              <w:t>80000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41"/>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93" w:type="dxa"/>
          </w:tcPr>
          <w:p>
            <w:pPr>
              <w:pStyle w:val="10"/>
              <w:spacing w:before="68"/>
              <w:ind w:left="7"/>
              <w:jc w:val="center"/>
              <w:rPr>
                <w:sz w:val="21"/>
              </w:rPr>
            </w:pPr>
            <w:r>
              <w:rPr>
                <w:w w:val="100"/>
                <w:sz w:val="21"/>
              </w:rPr>
              <w:t>五</w:t>
            </w:r>
          </w:p>
        </w:tc>
        <w:tc>
          <w:tcPr>
            <w:tcW w:w="11543" w:type="dxa"/>
            <w:gridSpan w:val="6"/>
          </w:tcPr>
          <w:p>
            <w:pPr>
              <w:pStyle w:val="10"/>
              <w:spacing w:before="68"/>
              <w:ind w:left="81" w:right="71"/>
              <w:jc w:val="center"/>
              <w:rPr>
                <w:sz w:val="21"/>
              </w:rPr>
            </w:pPr>
            <w:r>
              <w:rPr>
                <w:sz w:val="21"/>
              </w:rPr>
              <w:t>文化和旅游项目（文化、旅游等）</w:t>
            </w:r>
          </w:p>
        </w:tc>
        <w:tc>
          <w:tcPr>
            <w:tcW w:w="1294" w:type="dxa"/>
          </w:tcPr>
          <w:p>
            <w:pPr>
              <w:pStyle w:val="10"/>
              <w:spacing w:before="91"/>
              <w:ind w:left="207" w:right="194"/>
              <w:jc w:val="center"/>
              <w:rPr>
                <w:rFonts w:ascii="Times New Roman"/>
                <w:sz w:val="21"/>
              </w:rPr>
            </w:pPr>
            <w:r>
              <w:rPr>
                <w:rFonts w:ascii="Times New Roman"/>
                <w:sz w:val="21"/>
              </w:rPr>
              <w:t>937000</w:t>
            </w:r>
          </w:p>
        </w:tc>
        <w:tc>
          <w:tcPr>
            <w:tcW w:w="10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0" w:hRule="atLeast"/>
        </w:trPr>
        <w:tc>
          <w:tcPr>
            <w:tcW w:w="593"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7"/>
              <w:rPr>
                <w:rFonts w:ascii="Times New Roman"/>
                <w:sz w:val="32"/>
              </w:rPr>
            </w:pPr>
          </w:p>
          <w:p>
            <w:pPr>
              <w:pStyle w:val="10"/>
              <w:spacing w:before="1"/>
              <w:ind w:left="7"/>
              <w:jc w:val="center"/>
              <w:rPr>
                <w:rFonts w:ascii="Times New Roman"/>
                <w:sz w:val="21"/>
              </w:rPr>
            </w:pPr>
            <w:r>
              <w:rPr>
                <w:rFonts w:ascii="Times New Roman"/>
                <w:w w:val="100"/>
                <w:sz w:val="21"/>
              </w:rPr>
              <w:t>1</w:t>
            </w:r>
          </w:p>
        </w:tc>
        <w:tc>
          <w:tcPr>
            <w:tcW w:w="166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3"/>
              <w:rPr>
                <w:rFonts w:ascii="Times New Roman"/>
                <w:sz w:val="25"/>
              </w:rPr>
            </w:pPr>
          </w:p>
          <w:p>
            <w:pPr>
              <w:pStyle w:val="10"/>
              <w:spacing w:line="292" w:lineRule="auto"/>
              <w:ind w:left="621" w:right="86" w:hanging="526"/>
              <w:rPr>
                <w:sz w:val="21"/>
              </w:rPr>
            </w:pPr>
            <w:r>
              <w:rPr>
                <w:sz w:val="21"/>
              </w:rPr>
              <w:t>海口湖生态茶旅小镇</w:t>
            </w:r>
          </w:p>
        </w:tc>
        <w:tc>
          <w:tcPr>
            <w:tcW w:w="1058"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5"/>
              <w:rPr>
                <w:rFonts w:ascii="Times New Roman"/>
                <w:sz w:val="19"/>
              </w:rPr>
            </w:pPr>
          </w:p>
          <w:p>
            <w:pPr>
              <w:pStyle w:val="10"/>
              <w:ind w:right="315"/>
              <w:jc w:val="right"/>
              <w:rPr>
                <w:sz w:val="21"/>
              </w:rPr>
            </w:pPr>
            <w:r>
              <w:rPr>
                <w:sz w:val="21"/>
              </w:rPr>
              <w:t>旅游</w:t>
            </w:r>
          </w:p>
        </w:tc>
        <w:tc>
          <w:tcPr>
            <w:tcW w:w="5158" w:type="dxa"/>
          </w:tcPr>
          <w:p>
            <w:pPr>
              <w:pStyle w:val="10"/>
              <w:spacing w:before="54" w:line="295" w:lineRule="auto"/>
              <w:ind w:left="57" w:right="43" w:hanging="1"/>
              <w:jc w:val="both"/>
              <w:rPr>
                <w:sz w:val="21"/>
              </w:rPr>
            </w:pPr>
            <w:r>
              <w:rPr>
                <w:spacing w:val="-10"/>
                <w:sz w:val="21"/>
              </w:rPr>
              <w:t xml:space="preserve">规划面积约 </w:t>
            </w:r>
            <w:r>
              <w:rPr>
                <w:rFonts w:ascii="Times New Roman" w:hAnsi="Times New Roman" w:eastAsia="Times New Roman"/>
                <w:sz w:val="21"/>
              </w:rPr>
              <w:t xml:space="preserve">3.2 </w:t>
            </w:r>
            <w:r>
              <w:rPr>
                <w:spacing w:val="-10"/>
                <w:sz w:val="21"/>
              </w:rPr>
              <w:t xml:space="preserve">平方公里，建设用地约 </w:t>
            </w:r>
            <w:r>
              <w:rPr>
                <w:rFonts w:ascii="Times New Roman" w:hAnsi="Times New Roman" w:eastAsia="Times New Roman"/>
                <w:sz w:val="21"/>
              </w:rPr>
              <w:t xml:space="preserve">1000 </w:t>
            </w:r>
            <w:r>
              <w:rPr>
                <w:spacing w:val="-8"/>
                <w:sz w:val="21"/>
              </w:rPr>
              <w:t>亩，总体规</w:t>
            </w:r>
            <w:r>
              <w:rPr>
                <w:spacing w:val="-1"/>
                <w:sz w:val="21"/>
              </w:rPr>
              <w:t>划布局</w:t>
            </w:r>
            <w:r>
              <w:rPr>
                <w:rFonts w:ascii="Times New Roman" w:hAnsi="Times New Roman" w:eastAsia="Times New Roman"/>
                <w:sz w:val="21"/>
              </w:rPr>
              <w:t>“</w:t>
            </w:r>
            <w:r>
              <w:rPr>
                <w:spacing w:val="-3"/>
                <w:sz w:val="21"/>
              </w:rPr>
              <w:t>两心一带十区</w:t>
            </w:r>
            <w:r>
              <w:rPr>
                <w:rFonts w:ascii="Times New Roman" w:hAnsi="Times New Roman" w:eastAsia="Times New Roman"/>
                <w:spacing w:val="-34"/>
                <w:sz w:val="21"/>
              </w:rPr>
              <w:t>”</w:t>
            </w:r>
            <w:r>
              <w:rPr>
                <w:spacing w:val="-7"/>
                <w:sz w:val="21"/>
              </w:rPr>
              <w:t>，将茶旅小镇打造成集</w:t>
            </w:r>
            <w:r>
              <w:rPr>
                <w:rFonts w:ascii="Times New Roman" w:hAnsi="Times New Roman" w:eastAsia="Times New Roman"/>
                <w:spacing w:val="-3"/>
                <w:sz w:val="21"/>
              </w:rPr>
              <w:t>“</w:t>
            </w:r>
            <w:r>
              <w:rPr>
                <w:spacing w:val="-3"/>
                <w:sz w:val="21"/>
              </w:rPr>
              <w:t>茶科技引</w:t>
            </w:r>
            <w:r>
              <w:rPr>
                <w:spacing w:val="-4"/>
                <w:sz w:val="21"/>
              </w:rPr>
              <w:t>领示范、茶产业精深加工、茶市场交易集散、茶元素高</w:t>
            </w:r>
            <w:r>
              <w:rPr>
                <w:spacing w:val="-12"/>
                <w:sz w:val="21"/>
              </w:rPr>
              <w:t>端集聚、茶文化休闲旅游、茶生态养生康体</w:t>
            </w:r>
            <w:r>
              <w:rPr>
                <w:rFonts w:ascii="Times New Roman" w:hAnsi="Times New Roman" w:eastAsia="Times New Roman"/>
                <w:sz w:val="21"/>
              </w:rPr>
              <w:t>”</w:t>
            </w:r>
            <w:r>
              <w:rPr>
                <w:spacing w:val="-3"/>
                <w:sz w:val="21"/>
              </w:rPr>
              <w:t>于一体的茶</w:t>
            </w:r>
            <w:r>
              <w:rPr>
                <w:spacing w:val="-4"/>
                <w:sz w:val="21"/>
              </w:rPr>
              <w:t>产业集聚创新平台，欲打造世界级生态田园小镇标杆。具体项目包括公园、学校、安置房，还有高档民宿、景观绿化等一系列旅游配套设施，以房地产为驱动力，激活农业产业，整合产业链，实现农业全绿色化、多功能</w:t>
            </w:r>
          </w:p>
          <w:p>
            <w:pPr>
              <w:pStyle w:val="10"/>
              <w:spacing w:line="249" w:lineRule="exact"/>
              <w:ind w:left="57"/>
              <w:rPr>
                <w:sz w:val="21"/>
              </w:rPr>
            </w:pPr>
            <w:r>
              <w:rPr>
                <w:sz w:val="21"/>
              </w:rPr>
              <w:t>化、高附加值化。</w:t>
            </w:r>
          </w:p>
        </w:tc>
        <w:tc>
          <w:tcPr>
            <w:tcW w:w="1294"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32"/>
              <w:ind w:left="207" w:right="194"/>
              <w:jc w:val="center"/>
              <w:rPr>
                <w:rFonts w:ascii="Times New Roman"/>
                <w:sz w:val="21"/>
              </w:rPr>
            </w:pPr>
            <w:r>
              <w:rPr>
                <w:rFonts w:ascii="Times New Roman"/>
                <w:sz w:val="21"/>
              </w:rPr>
              <w:t>180000</w:t>
            </w:r>
          </w:p>
        </w:tc>
        <w:tc>
          <w:tcPr>
            <w:tcW w:w="1061"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32"/>
              <w:ind w:left="299" w:right="289"/>
              <w:jc w:val="center"/>
              <w:rPr>
                <w:rFonts w:ascii="Times New Roman"/>
                <w:sz w:val="21"/>
              </w:rPr>
            </w:pPr>
            <w:r>
              <w:rPr>
                <w:rFonts w:ascii="Times New Roman"/>
                <w:sz w:val="21"/>
              </w:rPr>
              <w:t>2021</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593" w:type="dxa"/>
          </w:tcPr>
          <w:p>
            <w:pPr>
              <w:pStyle w:val="10"/>
              <w:rPr>
                <w:rFonts w:ascii="Times New Roman"/>
                <w:sz w:val="22"/>
              </w:rPr>
            </w:pPr>
          </w:p>
          <w:p>
            <w:pPr>
              <w:pStyle w:val="10"/>
              <w:spacing w:before="170"/>
              <w:ind w:left="7"/>
              <w:jc w:val="center"/>
              <w:rPr>
                <w:rFonts w:ascii="Times New Roman"/>
                <w:sz w:val="21"/>
              </w:rPr>
            </w:pPr>
            <w:r>
              <w:rPr>
                <w:rFonts w:ascii="Times New Roman"/>
                <w:w w:val="100"/>
                <w:sz w:val="21"/>
              </w:rPr>
              <w:t>2</w:t>
            </w:r>
          </w:p>
        </w:tc>
        <w:tc>
          <w:tcPr>
            <w:tcW w:w="1668" w:type="dxa"/>
          </w:tcPr>
          <w:p>
            <w:pPr>
              <w:pStyle w:val="10"/>
              <w:rPr>
                <w:rFonts w:ascii="Times New Roman"/>
                <w:sz w:val="20"/>
              </w:rPr>
            </w:pPr>
          </w:p>
          <w:p>
            <w:pPr>
              <w:pStyle w:val="10"/>
              <w:spacing w:before="172"/>
              <w:ind w:left="35" w:right="29"/>
              <w:jc w:val="center"/>
              <w:rPr>
                <w:sz w:val="21"/>
              </w:rPr>
            </w:pPr>
            <w:r>
              <w:rPr>
                <w:sz w:val="21"/>
              </w:rPr>
              <w:t>金海白茶小镇</w:t>
            </w:r>
          </w:p>
        </w:tc>
        <w:tc>
          <w:tcPr>
            <w:tcW w:w="1058" w:type="dxa"/>
          </w:tcPr>
          <w:p>
            <w:pPr>
              <w:pStyle w:val="10"/>
              <w:rPr>
                <w:rFonts w:ascii="Times New Roman"/>
                <w:sz w:val="20"/>
              </w:rPr>
            </w:pPr>
          </w:p>
          <w:p>
            <w:pPr>
              <w:pStyle w:val="10"/>
              <w:spacing w:before="172"/>
              <w:ind w:left="88" w:right="76"/>
              <w:jc w:val="center"/>
              <w:rPr>
                <w:sz w:val="21"/>
              </w:rPr>
            </w:pPr>
            <w:r>
              <w:rPr>
                <w:sz w:val="21"/>
              </w:rPr>
              <w:t>续建</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72"/>
              <w:ind w:right="315"/>
              <w:jc w:val="right"/>
              <w:rPr>
                <w:sz w:val="21"/>
              </w:rPr>
            </w:pPr>
            <w:r>
              <w:rPr>
                <w:sz w:val="21"/>
              </w:rPr>
              <w:t>旅游</w:t>
            </w:r>
          </w:p>
        </w:tc>
        <w:tc>
          <w:tcPr>
            <w:tcW w:w="5158" w:type="dxa"/>
          </w:tcPr>
          <w:p>
            <w:pPr>
              <w:pStyle w:val="10"/>
              <w:spacing w:before="61"/>
              <w:ind w:left="56" w:right="-44"/>
              <w:rPr>
                <w:sz w:val="21"/>
              </w:rPr>
            </w:pPr>
            <w:r>
              <w:rPr>
                <w:spacing w:val="-9"/>
                <w:sz w:val="21"/>
              </w:rPr>
              <w:t xml:space="preserve">规划面积约 </w:t>
            </w:r>
            <w:r>
              <w:rPr>
                <w:rFonts w:ascii="Times New Roman" w:hAnsi="Times New Roman" w:eastAsia="Times New Roman"/>
                <w:sz w:val="21"/>
              </w:rPr>
              <w:t>20</w:t>
            </w:r>
            <w:r>
              <w:rPr>
                <w:rFonts w:ascii="Times New Roman" w:hAnsi="Times New Roman" w:eastAsia="Times New Roman"/>
                <w:spacing w:val="7"/>
                <w:sz w:val="21"/>
              </w:rPr>
              <w:t xml:space="preserve"> </w:t>
            </w:r>
            <w:r>
              <w:rPr>
                <w:spacing w:val="-3"/>
                <w:sz w:val="21"/>
              </w:rPr>
              <w:t>平方公里，打造</w:t>
            </w:r>
            <w:r>
              <w:rPr>
                <w:rFonts w:ascii="Times New Roman" w:hAnsi="Times New Roman" w:eastAsia="Times New Roman"/>
                <w:spacing w:val="-3"/>
                <w:sz w:val="21"/>
              </w:rPr>
              <w:t>“</w:t>
            </w:r>
            <w:r>
              <w:rPr>
                <w:spacing w:val="-3"/>
                <w:sz w:val="21"/>
              </w:rPr>
              <w:t>女儿山白茶</w:t>
            </w:r>
            <w:r>
              <w:rPr>
                <w:rFonts w:ascii="Times New Roman" w:hAnsi="Times New Roman" w:eastAsia="Times New Roman"/>
                <w:sz w:val="21"/>
              </w:rPr>
              <w:t>”</w:t>
            </w:r>
            <w:r>
              <w:rPr>
                <w:spacing w:val="-3"/>
                <w:sz w:val="21"/>
              </w:rPr>
              <w:t>文旅基地，</w:t>
            </w:r>
          </w:p>
          <w:p>
            <w:pPr>
              <w:pStyle w:val="10"/>
              <w:spacing w:before="1" w:line="340" w:lineRule="atLeast"/>
              <w:ind w:left="56" w:right="46"/>
              <w:rPr>
                <w:sz w:val="21"/>
              </w:rPr>
            </w:pPr>
            <w:r>
              <w:rPr>
                <w:sz w:val="21"/>
              </w:rPr>
              <w:t>项目建设内容包括村庄改造、观光广场，修建标志性建筑，景区绿化，茶叶市场，综合路网、雨污管网建设等</w:t>
            </w:r>
          </w:p>
        </w:tc>
        <w:tc>
          <w:tcPr>
            <w:tcW w:w="1294" w:type="dxa"/>
          </w:tcPr>
          <w:p>
            <w:pPr>
              <w:pStyle w:val="10"/>
              <w:rPr>
                <w:rFonts w:ascii="Times New Roman"/>
                <w:sz w:val="22"/>
              </w:rPr>
            </w:pPr>
          </w:p>
          <w:p>
            <w:pPr>
              <w:pStyle w:val="10"/>
              <w:spacing w:before="170"/>
              <w:ind w:left="331"/>
              <w:rPr>
                <w:rFonts w:ascii="Times New Roman"/>
                <w:sz w:val="21"/>
              </w:rPr>
            </w:pPr>
            <w:r>
              <w:rPr>
                <w:rFonts w:ascii="Times New Roman"/>
                <w:sz w:val="21"/>
              </w:rPr>
              <w:t>300000</w:t>
            </w:r>
          </w:p>
          <w:p>
            <w:pPr>
              <w:pStyle w:val="10"/>
              <w:spacing w:before="75" w:line="259" w:lineRule="exact"/>
              <w:ind w:left="-161"/>
              <w:rPr>
                <w:sz w:val="21"/>
              </w:rPr>
            </w:pPr>
            <w:r>
              <w:rPr>
                <w:w w:val="100"/>
                <w:sz w:val="21"/>
              </w:rPr>
              <w:t>。</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593" w:type="dxa"/>
          </w:tcPr>
          <w:p>
            <w:pPr>
              <w:pStyle w:val="10"/>
              <w:spacing w:before="11"/>
              <w:rPr>
                <w:rFonts w:ascii="Times New Roman"/>
                <w:sz w:val="21"/>
              </w:rPr>
            </w:pPr>
          </w:p>
          <w:p>
            <w:pPr>
              <w:pStyle w:val="10"/>
              <w:ind w:left="7"/>
              <w:jc w:val="center"/>
              <w:rPr>
                <w:rFonts w:ascii="Times New Roman"/>
                <w:sz w:val="21"/>
              </w:rPr>
            </w:pPr>
            <w:r>
              <w:rPr>
                <w:rFonts w:ascii="Times New Roman"/>
                <w:w w:val="100"/>
                <w:sz w:val="21"/>
              </w:rPr>
              <w:t>3</w:t>
            </w:r>
          </w:p>
        </w:tc>
        <w:tc>
          <w:tcPr>
            <w:tcW w:w="1668" w:type="dxa"/>
          </w:tcPr>
          <w:p>
            <w:pPr>
              <w:pStyle w:val="10"/>
              <w:spacing w:before="1"/>
              <w:rPr>
                <w:rFonts w:ascii="Times New Roman"/>
                <w:sz w:val="20"/>
              </w:rPr>
            </w:pPr>
          </w:p>
          <w:p>
            <w:pPr>
              <w:pStyle w:val="10"/>
              <w:ind w:left="35" w:right="29"/>
              <w:jc w:val="center"/>
              <w:rPr>
                <w:sz w:val="21"/>
              </w:rPr>
            </w:pPr>
            <w:r>
              <w:rPr>
                <w:sz w:val="21"/>
              </w:rPr>
              <w:t>旅游接待设施</w:t>
            </w:r>
          </w:p>
        </w:tc>
        <w:tc>
          <w:tcPr>
            <w:tcW w:w="1058" w:type="dxa"/>
          </w:tcPr>
          <w:p>
            <w:pPr>
              <w:pStyle w:val="10"/>
              <w:spacing w:before="1"/>
              <w:rPr>
                <w:rFonts w:ascii="Times New Roman"/>
                <w:sz w:val="20"/>
              </w:rPr>
            </w:pPr>
          </w:p>
          <w:p>
            <w:pPr>
              <w:pStyle w:val="10"/>
              <w:ind w:left="88" w:right="76"/>
              <w:jc w:val="center"/>
              <w:rPr>
                <w:sz w:val="21"/>
              </w:rPr>
            </w:pPr>
            <w:r>
              <w:rPr>
                <w:sz w:val="21"/>
              </w:rPr>
              <w:t>新建</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4" w:right="130"/>
              <w:jc w:val="center"/>
              <w:rPr>
                <w:sz w:val="21"/>
              </w:rPr>
            </w:pPr>
            <w:r>
              <w:rPr>
                <w:sz w:val="21"/>
              </w:rPr>
              <w:t>山水宜居之城</w:t>
            </w:r>
          </w:p>
        </w:tc>
        <w:tc>
          <w:tcPr>
            <w:tcW w:w="1080" w:type="dxa"/>
          </w:tcPr>
          <w:p>
            <w:pPr>
              <w:pStyle w:val="10"/>
              <w:spacing w:before="1"/>
              <w:rPr>
                <w:rFonts w:ascii="Times New Roman"/>
                <w:sz w:val="20"/>
              </w:rPr>
            </w:pPr>
          </w:p>
          <w:p>
            <w:pPr>
              <w:pStyle w:val="10"/>
              <w:ind w:right="315"/>
              <w:jc w:val="right"/>
              <w:rPr>
                <w:sz w:val="21"/>
              </w:rPr>
            </w:pPr>
            <w:r>
              <w:rPr>
                <w:sz w:val="21"/>
              </w:rPr>
              <w:t>旅游</w:t>
            </w:r>
          </w:p>
        </w:tc>
        <w:tc>
          <w:tcPr>
            <w:tcW w:w="5158" w:type="dxa"/>
          </w:tcPr>
          <w:p>
            <w:pPr>
              <w:pStyle w:val="10"/>
              <w:spacing w:before="61"/>
              <w:ind w:left="56"/>
              <w:rPr>
                <w:sz w:val="21"/>
              </w:rPr>
            </w:pPr>
            <w:r>
              <w:rPr>
                <w:sz w:val="21"/>
              </w:rPr>
              <w:t>依据园区旅游产业发展布局，新建一批旅游饭店、旅行</w:t>
            </w:r>
          </w:p>
          <w:p>
            <w:pPr>
              <w:pStyle w:val="10"/>
              <w:spacing w:before="71" w:line="259" w:lineRule="exact"/>
              <w:ind w:left="56"/>
              <w:rPr>
                <w:sz w:val="21"/>
              </w:rPr>
            </w:pPr>
            <w:r>
              <w:rPr>
                <w:sz w:val="21"/>
              </w:rPr>
              <w:t>社、旅游交通车辆和餐饮、文化、介绍设施。</w:t>
            </w:r>
          </w:p>
        </w:tc>
        <w:tc>
          <w:tcPr>
            <w:tcW w:w="1294" w:type="dxa"/>
          </w:tcPr>
          <w:p>
            <w:pPr>
              <w:pStyle w:val="10"/>
              <w:spacing w:before="11"/>
              <w:rPr>
                <w:rFonts w:ascii="Times New Roman"/>
                <w:sz w:val="21"/>
              </w:rPr>
            </w:pPr>
          </w:p>
          <w:p>
            <w:pPr>
              <w:pStyle w:val="10"/>
              <w:ind w:left="207" w:right="194"/>
              <w:jc w:val="center"/>
              <w:rPr>
                <w:rFonts w:ascii="Times New Roman"/>
                <w:sz w:val="21"/>
              </w:rPr>
            </w:pPr>
            <w:r>
              <w:rPr>
                <w:rFonts w:ascii="Times New Roman"/>
                <w:sz w:val="21"/>
              </w:rPr>
              <w:t>250000</w:t>
            </w:r>
          </w:p>
        </w:tc>
        <w:tc>
          <w:tcPr>
            <w:tcW w:w="1061" w:type="dxa"/>
          </w:tcPr>
          <w:p>
            <w:pPr>
              <w:pStyle w:val="10"/>
              <w:spacing w:before="11"/>
              <w:rPr>
                <w:rFonts w:ascii="Times New Roman"/>
                <w:sz w:val="21"/>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8" w:hRule="atLeast"/>
        </w:trPr>
        <w:tc>
          <w:tcPr>
            <w:tcW w:w="593" w:type="dxa"/>
          </w:tcPr>
          <w:p>
            <w:pPr>
              <w:pStyle w:val="10"/>
              <w:spacing w:before="8"/>
              <w:rPr>
                <w:rFonts w:ascii="Times New Roman"/>
                <w:sz w:val="21"/>
              </w:rPr>
            </w:pPr>
          </w:p>
          <w:p>
            <w:pPr>
              <w:pStyle w:val="10"/>
              <w:ind w:left="7"/>
              <w:jc w:val="center"/>
              <w:rPr>
                <w:rFonts w:ascii="Times New Roman"/>
                <w:sz w:val="21"/>
              </w:rPr>
            </w:pPr>
            <w:r>
              <w:rPr>
                <w:rFonts w:ascii="Times New Roman"/>
                <w:w w:val="100"/>
                <w:sz w:val="21"/>
              </w:rPr>
              <w:t>4</w:t>
            </w:r>
          </w:p>
        </w:tc>
        <w:tc>
          <w:tcPr>
            <w:tcW w:w="1668" w:type="dxa"/>
          </w:tcPr>
          <w:p>
            <w:pPr>
              <w:pStyle w:val="10"/>
              <w:spacing w:before="1"/>
              <w:rPr>
                <w:rFonts w:ascii="Times New Roman"/>
                <w:sz w:val="20"/>
              </w:rPr>
            </w:pPr>
          </w:p>
          <w:p>
            <w:pPr>
              <w:pStyle w:val="10"/>
              <w:ind w:left="35" w:right="29"/>
              <w:jc w:val="center"/>
              <w:rPr>
                <w:sz w:val="21"/>
              </w:rPr>
            </w:pPr>
            <w:r>
              <w:rPr>
                <w:sz w:val="21"/>
              </w:rPr>
              <w:t>东湖江滩公园</w:t>
            </w:r>
          </w:p>
        </w:tc>
        <w:tc>
          <w:tcPr>
            <w:tcW w:w="1058" w:type="dxa"/>
          </w:tcPr>
          <w:p>
            <w:pPr>
              <w:pStyle w:val="10"/>
              <w:spacing w:before="1"/>
              <w:rPr>
                <w:rFonts w:ascii="Times New Roman"/>
                <w:sz w:val="20"/>
              </w:rPr>
            </w:pPr>
          </w:p>
          <w:p>
            <w:pPr>
              <w:pStyle w:val="10"/>
              <w:ind w:left="88" w:right="76"/>
              <w:jc w:val="center"/>
              <w:rPr>
                <w:sz w:val="21"/>
              </w:rPr>
            </w:pPr>
            <w:r>
              <w:rPr>
                <w:sz w:val="21"/>
              </w:rPr>
              <w:t>新开工</w:t>
            </w:r>
          </w:p>
        </w:tc>
        <w:tc>
          <w:tcPr>
            <w:tcW w:w="993" w:type="dxa"/>
          </w:tcPr>
          <w:p>
            <w:pPr>
              <w:pStyle w:val="10"/>
              <w:spacing w:before="1"/>
              <w:rPr>
                <w:rFonts w:ascii="Times New Roman"/>
                <w:sz w:val="20"/>
              </w:rPr>
            </w:pPr>
          </w:p>
          <w:p>
            <w:pPr>
              <w:pStyle w:val="10"/>
              <w:ind w:left="55" w:right="47"/>
              <w:jc w:val="center"/>
              <w:rPr>
                <w:sz w:val="21"/>
              </w:rPr>
            </w:pPr>
            <w:r>
              <w:rPr>
                <w:sz w:val="21"/>
              </w:rPr>
              <w:t>新港园区</w:t>
            </w:r>
          </w:p>
        </w:tc>
        <w:tc>
          <w:tcPr>
            <w:tcW w:w="1586" w:type="dxa"/>
          </w:tcPr>
          <w:p>
            <w:pPr>
              <w:pStyle w:val="10"/>
              <w:spacing w:before="1"/>
              <w:rPr>
                <w:rFonts w:ascii="Times New Roman"/>
                <w:sz w:val="20"/>
              </w:rPr>
            </w:pPr>
          </w:p>
          <w:p>
            <w:pPr>
              <w:pStyle w:val="10"/>
              <w:ind w:left="144" w:right="130"/>
              <w:jc w:val="center"/>
              <w:rPr>
                <w:sz w:val="21"/>
              </w:rPr>
            </w:pPr>
            <w:r>
              <w:rPr>
                <w:sz w:val="21"/>
              </w:rPr>
              <w:t>山水宜居之城</w:t>
            </w:r>
          </w:p>
        </w:tc>
        <w:tc>
          <w:tcPr>
            <w:tcW w:w="1080" w:type="dxa"/>
          </w:tcPr>
          <w:p>
            <w:pPr>
              <w:pStyle w:val="10"/>
              <w:spacing w:before="1"/>
              <w:rPr>
                <w:rFonts w:ascii="Times New Roman"/>
                <w:sz w:val="20"/>
              </w:rPr>
            </w:pPr>
          </w:p>
          <w:p>
            <w:pPr>
              <w:pStyle w:val="10"/>
              <w:ind w:right="315"/>
              <w:jc w:val="right"/>
              <w:rPr>
                <w:sz w:val="21"/>
              </w:rPr>
            </w:pPr>
            <w:r>
              <w:rPr>
                <w:sz w:val="21"/>
              </w:rPr>
              <w:t>旅游</w:t>
            </w:r>
          </w:p>
        </w:tc>
        <w:tc>
          <w:tcPr>
            <w:tcW w:w="5158" w:type="dxa"/>
          </w:tcPr>
          <w:p>
            <w:pPr>
              <w:pStyle w:val="10"/>
              <w:spacing w:line="338" w:lineRule="exact"/>
              <w:ind w:left="56" w:right="145"/>
              <w:rPr>
                <w:sz w:val="21"/>
              </w:rPr>
            </w:pPr>
            <w:r>
              <w:rPr>
                <w:spacing w:val="-9"/>
                <w:sz w:val="21"/>
              </w:rPr>
              <w:t xml:space="preserve">总占地面积 </w:t>
            </w:r>
            <w:r>
              <w:rPr>
                <w:rFonts w:ascii="Times New Roman" w:eastAsia="Times New Roman"/>
                <w:sz w:val="21"/>
              </w:rPr>
              <w:t xml:space="preserve">39000 </w:t>
            </w:r>
            <w:r>
              <w:rPr>
                <w:spacing w:val="-12"/>
                <w:sz w:val="21"/>
              </w:rPr>
              <w:t>㎡，主要建设有景观工程、道路工程</w:t>
            </w:r>
            <w:r>
              <w:rPr>
                <w:spacing w:val="-6"/>
                <w:sz w:val="21"/>
              </w:rPr>
              <w:t>游乐及健身设施、给排水工程、附属工程等设施</w:t>
            </w:r>
          </w:p>
        </w:tc>
        <w:tc>
          <w:tcPr>
            <w:tcW w:w="1294" w:type="dxa"/>
          </w:tcPr>
          <w:p>
            <w:pPr>
              <w:pStyle w:val="10"/>
              <w:spacing w:before="61" w:line="229" w:lineRule="exact"/>
              <w:ind w:left="-158"/>
              <w:rPr>
                <w:sz w:val="21"/>
              </w:rPr>
            </w:pPr>
            <w:r>
              <w:rPr>
                <w:w w:val="100"/>
                <w:sz w:val="21"/>
              </w:rPr>
              <w:t>、</w:t>
            </w:r>
          </w:p>
          <w:p>
            <w:pPr>
              <w:pStyle w:val="10"/>
              <w:spacing w:line="202" w:lineRule="exact"/>
              <w:ind w:left="384"/>
              <w:rPr>
                <w:rFonts w:ascii="Times New Roman"/>
                <w:sz w:val="21"/>
              </w:rPr>
            </w:pPr>
            <w:r>
              <w:rPr>
                <w:rFonts w:ascii="Times New Roman"/>
                <w:sz w:val="21"/>
              </w:rPr>
              <w:t>12000</w:t>
            </w:r>
          </w:p>
        </w:tc>
        <w:tc>
          <w:tcPr>
            <w:tcW w:w="1061" w:type="dxa"/>
          </w:tcPr>
          <w:p>
            <w:pPr>
              <w:pStyle w:val="10"/>
              <w:spacing w:before="8"/>
              <w:rPr>
                <w:rFonts w:ascii="Times New Roman"/>
                <w:sz w:val="21"/>
              </w:rPr>
            </w:pPr>
          </w:p>
          <w:p>
            <w:pPr>
              <w:pStyle w:val="1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593" w:type="dxa"/>
          </w:tcPr>
          <w:p>
            <w:pPr>
              <w:pStyle w:val="10"/>
              <w:rPr>
                <w:rFonts w:ascii="Times New Roman"/>
                <w:sz w:val="22"/>
              </w:rPr>
            </w:pPr>
          </w:p>
          <w:p>
            <w:pPr>
              <w:pStyle w:val="10"/>
              <w:spacing w:before="6"/>
              <w:rPr>
                <w:rFonts w:ascii="Times New Roman"/>
                <w:sz w:val="29"/>
              </w:rPr>
            </w:pPr>
          </w:p>
          <w:p>
            <w:pPr>
              <w:pStyle w:val="10"/>
              <w:spacing w:before="1"/>
              <w:ind w:left="7"/>
              <w:jc w:val="center"/>
              <w:rPr>
                <w:rFonts w:ascii="Times New Roman"/>
                <w:sz w:val="21"/>
              </w:rPr>
            </w:pPr>
            <w:r>
              <w:rPr>
                <w:rFonts w:ascii="Times New Roman"/>
                <w:w w:val="100"/>
                <w:sz w:val="21"/>
              </w:rPr>
              <w:t>5</w:t>
            </w:r>
          </w:p>
        </w:tc>
        <w:tc>
          <w:tcPr>
            <w:tcW w:w="1668" w:type="dxa"/>
          </w:tcPr>
          <w:p>
            <w:pPr>
              <w:pStyle w:val="10"/>
              <w:rPr>
                <w:rFonts w:ascii="Times New Roman"/>
                <w:sz w:val="20"/>
              </w:rPr>
            </w:pPr>
          </w:p>
          <w:p>
            <w:pPr>
              <w:pStyle w:val="10"/>
              <w:spacing w:before="172" w:line="304" w:lineRule="auto"/>
              <w:ind w:left="95" w:right="86"/>
              <w:rPr>
                <w:sz w:val="21"/>
              </w:rPr>
            </w:pPr>
            <w:r>
              <w:rPr>
                <w:sz w:val="21"/>
              </w:rPr>
              <w:t>金海茶园和大冶湖缆车游览项目</w:t>
            </w:r>
          </w:p>
        </w:tc>
        <w:tc>
          <w:tcPr>
            <w:tcW w:w="1058" w:type="dxa"/>
          </w:tcPr>
          <w:p>
            <w:pPr>
              <w:pStyle w:val="10"/>
              <w:rPr>
                <w:rFonts w:ascii="Times New Roman"/>
                <w:sz w:val="20"/>
              </w:rPr>
            </w:pPr>
          </w:p>
          <w:p>
            <w:pPr>
              <w:pStyle w:val="10"/>
              <w:spacing w:before="8"/>
              <w:rPr>
                <w:rFonts w:ascii="Times New Roman"/>
                <w:sz w:val="29"/>
              </w:rPr>
            </w:pPr>
          </w:p>
          <w:p>
            <w:pPr>
              <w:pStyle w:val="10"/>
              <w:ind w:left="88" w:right="79"/>
              <w:jc w:val="center"/>
              <w:rPr>
                <w:sz w:val="21"/>
              </w:rPr>
            </w:pPr>
            <w:r>
              <w:rPr>
                <w:sz w:val="21"/>
              </w:rPr>
              <w:t>前期推进</w:t>
            </w:r>
          </w:p>
        </w:tc>
        <w:tc>
          <w:tcPr>
            <w:tcW w:w="993" w:type="dxa"/>
          </w:tcPr>
          <w:p>
            <w:pPr>
              <w:pStyle w:val="10"/>
              <w:rPr>
                <w:rFonts w:ascii="Times New Roman"/>
                <w:sz w:val="20"/>
              </w:rPr>
            </w:pPr>
          </w:p>
          <w:p>
            <w:pPr>
              <w:pStyle w:val="10"/>
              <w:spacing w:before="8"/>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8"/>
              <w:rPr>
                <w:rFonts w:ascii="Times New Roman"/>
                <w:sz w:val="29"/>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8"/>
              <w:rPr>
                <w:rFonts w:ascii="Times New Roman"/>
                <w:sz w:val="29"/>
              </w:rPr>
            </w:pPr>
          </w:p>
          <w:p>
            <w:pPr>
              <w:pStyle w:val="10"/>
              <w:ind w:right="315"/>
              <w:jc w:val="right"/>
              <w:rPr>
                <w:sz w:val="21"/>
              </w:rPr>
            </w:pPr>
            <w:r>
              <w:rPr>
                <w:sz w:val="21"/>
              </w:rPr>
              <w:t>旅游</w:t>
            </w:r>
          </w:p>
        </w:tc>
        <w:tc>
          <w:tcPr>
            <w:tcW w:w="5158" w:type="dxa"/>
          </w:tcPr>
          <w:p>
            <w:pPr>
              <w:pStyle w:val="10"/>
              <w:spacing w:before="61" w:line="304" w:lineRule="auto"/>
              <w:ind w:left="56" w:right="44" w:hanging="1"/>
              <w:jc w:val="both"/>
              <w:rPr>
                <w:sz w:val="21"/>
              </w:rPr>
            </w:pPr>
            <w:r>
              <w:rPr>
                <w:spacing w:val="-1"/>
                <w:sz w:val="21"/>
              </w:rPr>
              <w:t>自大冶湖</w:t>
            </w:r>
            <w:r>
              <w:rPr>
                <w:rFonts w:ascii="Times New Roman" w:eastAsia="Times New Roman"/>
                <w:spacing w:val="-4"/>
                <w:sz w:val="21"/>
              </w:rPr>
              <w:t>-</w:t>
            </w:r>
            <w:r>
              <w:rPr>
                <w:spacing w:val="-1"/>
                <w:sz w:val="21"/>
              </w:rPr>
              <w:t>金海茶山</w:t>
            </w:r>
            <w:r>
              <w:rPr>
                <w:rFonts w:ascii="Times New Roman" w:eastAsia="Times New Roman"/>
                <w:spacing w:val="-4"/>
                <w:sz w:val="21"/>
              </w:rPr>
              <w:t>-</w:t>
            </w:r>
            <w:r>
              <w:rPr>
                <w:spacing w:val="-1"/>
                <w:sz w:val="21"/>
              </w:rPr>
              <w:t>新港园区</w:t>
            </w:r>
            <w:r>
              <w:rPr>
                <w:rFonts w:ascii="Times New Roman" w:eastAsia="Times New Roman"/>
                <w:spacing w:val="-4"/>
                <w:sz w:val="21"/>
              </w:rPr>
              <w:t>-</w:t>
            </w:r>
            <w:r>
              <w:rPr>
                <w:sz w:val="21"/>
              </w:rPr>
              <w:t>海口湖</w:t>
            </w:r>
            <w:r>
              <w:rPr>
                <w:rFonts w:ascii="Times New Roman" w:eastAsia="Times New Roman"/>
                <w:spacing w:val="-4"/>
                <w:sz w:val="21"/>
              </w:rPr>
              <w:t>-</w:t>
            </w:r>
            <w:r>
              <w:rPr>
                <w:spacing w:val="-5"/>
                <w:sz w:val="21"/>
              </w:rPr>
              <w:t xml:space="preserve">长江边新建 </w:t>
            </w:r>
            <w:r>
              <w:rPr>
                <w:rFonts w:ascii="Times New Roman" w:eastAsia="Times New Roman"/>
                <w:sz w:val="21"/>
              </w:rPr>
              <w:t xml:space="preserve">15 </w:t>
            </w:r>
            <w:r>
              <w:rPr>
                <w:sz w:val="21"/>
              </w:rPr>
              <w:t>公</w:t>
            </w:r>
            <w:r>
              <w:rPr>
                <w:spacing w:val="-4"/>
                <w:sz w:val="21"/>
              </w:rPr>
              <w:t>里空中缆车，两边建设摩天轮和游乐设施，与古蕲州通过游船码头连接，经历水天一色、丛林仙境和繁荣人间</w:t>
            </w:r>
          </w:p>
          <w:p>
            <w:pPr>
              <w:pStyle w:val="10"/>
              <w:spacing w:line="254" w:lineRule="exact"/>
              <w:ind w:left="56"/>
              <w:rPr>
                <w:sz w:val="21"/>
              </w:rPr>
            </w:pPr>
            <w:r>
              <w:rPr>
                <w:sz w:val="21"/>
              </w:rPr>
              <w:t>的壮美景色，形成鄂东新的旅游热点</w:t>
            </w:r>
          </w:p>
        </w:tc>
        <w:tc>
          <w:tcPr>
            <w:tcW w:w="1294" w:type="dxa"/>
          </w:tcPr>
          <w:p>
            <w:pPr>
              <w:pStyle w:val="10"/>
              <w:rPr>
                <w:rFonts w:ascii="Times New Roman"/>
                <w:sz w:val="22"/>
              </w:rPr>
            </w:pPr>
          </w:p>
          <w:p>
            <w:pPr>
              <w:pStyle w:val="10"/>
              <w:spacing w:before="6"/>
              <w:rPr>
                <w:rFonts w:ascii="Times New Roman"/>
                <w:sz w:val="29"/>
              </w:rPr>
            </w:pPr>
          </w:p>
          <w:p>
            <w:pPr>
              <w:pStyle w:val="10"/>
              <w:spacing w:before="1"/>
              <w:ind w:left="207" w:right="194"/>
              <w:jc w:val="center"/>
              <w:rPr>
                <w:rFonts w:ascii="Times New Roman"/>
                <w:sz w:val="21"/>
              </w:rPr>
            </w:pPr>
            <w:r>
              <w:rPr>
                <w:rFonts w:ascii="Times New Roman"/>
                <w:sz w:val="21"/>
              </w:rPr>
              <w:t>80000</w:t>
            </w:r>
          </w:p>
        </w:tc>
        <w:tc>
          <w:tcPr>
            <w:tcW w:w="1061" w:type="dxa"/>
          </w:tcPr>
          <w:p>
            <w:pPr>
              <w:pStyle w:val="10"/>
              <w:rPr>
                <w:rFonts w:ascii="Times New Roman"/>
                <w:sz w:val="22"/>
              </w:rPr>
            </w:pPr>
          </w:p>
          <w:p>
            <w:pPr>
              <w:pStyle w:val="10"/>
              <w:spacing w:before="6"/>
              <w:rPr>
                <w:rFonts w:ascii="Times New Roman"/>
                <w:sz w:val="29"/>
              </w:rPr>
            </w:pPr>
          </w:p>
          <w:p>
            <w:pPr>
              <w:pStyle w:val="10"/>
              <w:spacing w:before="1"/>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593" w:type="dxa"/>
          </w:tcPr>
          <w:p>
            <w:pPr>
              <w:pStyle w:val="10"/>
              <w:rPr>
                <w:rFonts w:ascii="Times New Roman"/>
                <w:sz w:val="22"/>
              </w:rPr>
            </w:pPr>
          </w:p>
          <w:p>
            <w:pPr>
              <w:pStyle w:val="10"/>
              <w:spacing w:before="170"/>
              <w:ind w:left="7"/>
              <w:jc w:val="center"/>
              <w:rPr>
                <w:rFonts w:ascii="Times New Roman"/>
                <w:sz w:val="21"/>
              </w:rPr>
            </w:pPr>
            <w:r>
              <w:rPr>
                <w:rFonts w:ascii="Times New Roman"/>
                <w:w w:val="100"/>
                <w:sz w:val="21"/>
              </w:rPr>
              <w:t>6</w:t>
            </w:r>
          </w:p>
        </w:tc>
        <w:tc>
          <w:tcPr>
            <w:tcW w:w="1668" w:type="dxa"/>
          </w:tcPr>
          <w:p>
            <w:pPr>
              <w:pStyle w:val="10"/>
              <w:spacing w:before="1"/>
              <w:rPr>
                <w:rFonts w:ascii="Times New Roman"/>
                <w:sz w:val="20"/>
              </w:rPr>
            </w:pPr>
          </w:p>
          <w:p>
            <w:pPr>
              <w:pStyle w:val="10"/>
              <w:spacing w:line="304" w:lineRule="auto"/>
              <w:ind w:left="95" w:right="86"/>
              <w:rPr>
                <w:sz w:val="21"/>
              </w:rPr>
            </w:pPr>
            <w:r>
              <w:rPr>
                <w:sz w:val="21"/>
              </w:rPr>
              <w:t>海口湖环湖自行车道和健康步道</w:t>
            </w:r>
          </w:p>
        </w:tc>
        <w:tc>
          <w:tcPr>
            <w:tcW w:w="1058" w:type="dxa"/>
          </w:tcPr>
          <w:p>
            <w:pPr>
              <w:pStyle w:val="10"/>
              <w:rPr>
                <w:rFonts w:ascii="Times New Roman"/>
                <w:sz w:val="20"/>
              </w:rPr>
            </w:pPr>
          </w:p>
          <w:p>
            <w:pPr>
              <w:pStyle w:val="10"/>
              <w:spacing w:before="172"/>
              <w:ind w:left="88" w:right="76"/>
              <w:jc w:val="center"/>
              <w:rPr>
                <w:sz w:val="21"/>
              </w:rPr>
            </w:pPr>
            <w:r>
              <w:rPr>
                <w:sz w:val="21"/>
              </w:rPr>
              <w:t>新开工</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72"/>
              <w:ind w:right="315"/>
              <w:jc w:val="right"/>
              <w:rPr>
                <w:sz w:val="21"/>
              </w:rPr>
            </w:pPr>
            <w:r>
              <w:rPr>
                <w:sz w:val="21"/>
              </w:rPr>
              <w:t>旅游</w:t>
            </w:r>
          </w:p>
        </w:tc>
        <w:tc>
          <w:tcPr>
            <w:tcW w:w="5158" w:type="dxa"/>
          </w:tcPr>
          <w:p>
            <w:pPr>
              <w:pStyle w:val="10"/>
              <w:spacing w:before="61"/>
              <w:ind w:left="56"/>
              <w:rPr>
                <w:sz w:val="21"/>
              </w:rPr>
            </w:pPr>
            <w:r>
              <w:rPr>
                <w:sz w:val="21"/>
              </w:rPr>
              <w:t>新建海口湖环湖自行车道和健康步道，与父子山国家健</w:t>
            </w:r>
          </w:p>
          <w:p>
            <w:pPr>
              <w:pStyle w:val="10"/>
              <w:spacing w:before="1" w:line="340" w:lineRule="atLeast"/>
              <w:ind w:left="56" w:right="44"/>
              <w:rPr>
                <w:sz w:val="21"/>
              </w:rPr>
            </w:pPr>
            <w:r>
              <w:rPr>
                <w:sz w:val="21"/>
              </w:rPr>
              <w:t>康步道系统连接，为举办国际自行车和健康步行竞赛、居民体育锻炼服务</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65000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593" w:type="dxa"/>
          </w:tcPr>
          <w:p>
            <w:pPr>
              <w:pStyle w:val="10"/>
              <w:rPr>
                <w:rFonts w:ascii="Times New Roman"/>
                <w:sz w:val="22"/>
              </w:rPr>
            </w:pPr>
          </w:p>
          <w:p>
            <w:pPr>
              <w:pStyle w:val="10"/>
              <w:spacing w:before="170"/>
              <w:ind w:left="7"/>
              <w:jc w:val="center"/>
              <w:rPr>
                <w:rFonts w:ascii="Times New Roman"/>
                <w:sz w:val="21"/>
              </w:rPr>
            </w:pPr>
            <w:r>
              <w:rPr>
                <w:rFonts w:ascii="Times New Roman"/>
                <w:w w:val="100"/>
                <w:sz w:val="21"/>
              </w:rPr>
              <w:t>7</w:t>
            </w:r>
          </w:p>
        </w:tc>
        <w:tc>
          <w:tcPr>
            <w:tcW w:w="1668" w:type="dxa"/>
          </w:tcPr>
          <w:p>
            <w:pPr>
              <w:pStyle w:val="10"/>
              <w:spacing w:before="1"/>
              <w:rPr>
                <w:rFonts w:ascii="Times New Roman"/>
                <w:sz w:val="20"/>
              </w:rPr>
            </w:pPr>
          </w:p>
          <w:p>
            <w:pPr>
              <w:pStyle w:val="10"/>
              <w:spacing w:line="304" w:lineRule="auto"/>
              <w:ind w:left="412" w:right="86" w:hanging="317"/>
              <w:rPr>
                <w:sz w:val="21"/>
              </w:rPr>
            </w:pPr>
            <w:r>
              <w:rPr>
                <w:sz w:val="21"/>
              </w:rPr>
              <w:t>海口湖新区儿童乐园项目</w:t>
            </w:r>
          </w:p>
        </w:tc>
        <w:tc>
          <w:tcPr>
            <w:tcW w:w="1058" w:type="dxa"/>
          </w:tcPr>
          <w:p>
            <w:pPr>
              <w:pStyle w:val="10"/>
              <w:rPr>
                <w:rFonts w:ascii="Times New Roman"/>
                <w:sz w:val="20"/>
              </w:rPr>
            </w:pPr>
          </w:p>
          <w:p>
            <w:pPr>
              <w:pStyle w:val="10"/>
              <w:spacing w:before="172"/>
              <w:ind w:left="88" w:right="77"/>
              <w:jc w:val="center"/>
              <w:rPr>
                <w:sz w:val="21"/>
              </w:rPr>
            </w:pPr>
            <w:r>
              <w:rPr>
                <w:sz w:val="21"/>
              </w:rPr>
              <w:t>新开工</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72"/>
              <w:ind w:right="315"/>
              <w:jc w:val="right"/>
              <w:rPr>
                <w:sz w:val="21"/>
              </w:rPr>
            </w:pPr>
            <w:r>
              <w:rPr>
                <w:sz w:val="21"/>
              </w:rPr>
              <w:t>旅游</w:t>
            </w:r>
          </w:p>
        </w:tc>
        <w:tc>
          <w:tcPr>
            <w:tcW w:w="5158" w:type="dxa"/>
          </w:tcPr>
          <w:p>
            <w:pPr>
              <w:pStyle w:val="10"/>
              <w:spacing w:before="61" w:line="304" w:lineRule="auto"/>
              <w:ind w:left="56" w:right="44"/>
              <w:rPr>
                <w:sz w:val="21"/>
              </w:rPr>
            </w:pPr>
            <w:r>
              <w:rPr>
                <w:sz w:val="21"/>
              </w:rPr>
              <w:t>建设内容主要包括花海主题广场、植物迷宫、大喇叭、空中观影彩带、卡丁车、过山车、水上滑滑梯、水上洞</w:t>
            </w:r>
          </w:p>
          <w:p>
            <w:pPr>
              <w:pStyle w:val="10"/>
              <w:spacing w:line="255" w:lineRule="exact"/>
              <w:ind w:left="56"/>
              <w:rPr>
                <w:sz w:val="21"/>
              </w:rPr>
            </w:pPr>
            <w:r>
              <w:rPr>
                <w:sz w:val="21"/>
              </w:rPr>
              <w:t>穴历险记等。</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50000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93" w:type="dxa"/>
          </w:tcPr>
          <w:p>
            <w:pPr>
              <w:pStyle w:val="10"/>
              <w:spacing w:before="78" w:line="262" w:lineRule="exact"/>
              <w:ind w:left="7"/>
              <w:jc w:val="center"/>
              <w:rPr>
                <w:sz w:val="21"/>
              </w:rPr>
            </w:pPr>
            <w:r>
              <w:rPr>
                <w:w w:val="100"/>
                <w:sz w:val="21"/>
              </w:rPr>
              <w:t>六</w:t>
            </w:r>
          </w:p>
        </w:tc>
        <w:tc>
          <w:tcPr>
            <w:tcW w:w="11543" w:type="dxa"/>
            <w:gridSpan w:val="6"/>
          </w:tcPr>
          <w:p>
            <w:pPr>
              <w:pStyle w:val="10"/>
              <w:spacing w:before="73" w:line="267" w:lineRule="exact"/>
              <w:ind w:left="81" w:right="71"/>
              <w:jc w:val="center"/>
              <w:rPr>
                <w:sz w:val="21"/>
              </w:rPr>
            </w:pPr>
            <w:r>
              <w:rPr>
                <w:sz w:val="21"/>
              </w:rPr>
              <w:t>社会和民生项目（教育、医疗、养老、体育、保障房及配套基础设施等）</w:t>
            </w:r>
          </w:p>
        </w:tc>
        <w:tc>
          <w:tcPr>
            <w:tcW w:w="1294" w:type="dxa"/>
          </w:tcPr>
          <w:p>
            <w:pPr>
              <w:pStyle w:val="10"/>
              <w:spacing w:before="91"/>
              <w:ind w:left="207" w:right="197"/>
              <w:jc w:val="center"/>
              <w:rPr>
                <w:rFonts w:ascii="Times New Roman"/>
                <w:sz w:val="21"/>
              </w:rPr>
            </w:pPr>
            <w:r>
              <w:rPr>
                <w:rFonts w:ascii="Times New Roman"/>
                <w:sz w:val="21"/>
              </w:rPr>
              <w:t>1552170</w:t>
            </w:r>
          </w:p>
        </w:tc>
        <w:tc>
          <w:tcPr>
            <w:tcW w:w="10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593" w:type="dxa"/>
          </w:tcPr>
          <w:p>
            <w:pPr>
              <w:pStyle w:val="10"/>
              <w:rPr>
                <w:rFonts w:ascii="Times New Roman"/>
                <w:sz w:val="22"/>
              </w:rPr>
            </w:pPr>
          </w:p>
          <w:p>
            <w:pPr>
              <w:pStyle w:val="10"/>
              <w:spacing w:before="6"/>
              <w:rPr>
                <w:rFonts w:ascii="Times New Roman"/>
                <w:sz w:val="29"/>
              </w:rPr>
            </w:pPr>
          </w:p>
          <w:p>
            <w:pPr>
              <w:pStyle w:val="10"/>
              <w:spacing w:before="1"/>
              <w:ind w:left="7"/>
              <w:jc w:val="center"/>
              <w:rPr>
                <w:rFonts w:ascii="Times New Roman"/>
                <w:sz w:val="21"/>
              </w:rPr>
            </w:pPr>
            <w:r>
              <w:rPr>
                <w:rFonts w:ascii="Times New Roman"/>
                <w:w w:val="100"/>
                <w:sz w:val="21"/>
              </w:rPr>
              <w:t>1</w:t>
            </w:r>
          </w:p>
        </w:tc>
        <w:tc>
          <w:tcPr>
            <w:tcW w:w="1668" w:type="dxa"/>
          </w:tcPr>
          <w:p>
            <w:pPr>
              <w:pStyle w:val="10"/>
              <w:rPr>
                <w:rFonts w:ascii="Times New Roman"/>
                <w:sz w:val="20"/>
              </w:rPr>
            </w:pPr>
          </w:p>
          <w:p>
            <w:pPr>
              <w:pStyle w:val="10"/>
              <w:spacing w:before="172" w:line="304" w:lineRule="auto"/>
              <w:ind w:left="201" w:right="86" w:hanging="106"/>
              <w:rPr>
                <w:sz w:val="21"/>
              </w:rPr>
            </w:pPr>
            <w:r>
              <w:rPr>
                <w:sz w:val="21"/>
              </w:rPr>
              <w:t>棠梨湖三期还建小区改造项目</w:t>
            </w:r>
          </w:p>
        </w:tc>
        <w:tc>
          <w:tcPr>
            <w:tcW w:w="1058" w:type="dxa"/>
          </w:tcPr>
          <w:p>
            <w:pPr>
              <w:pStyle w:val="10"/>
              <w:rPr>
                <w:rFonts w:ascii="Times New Roman"/>
                <w:sz w:val="20"/>
              </w:rPr>
            </w:pPr>
          </w:p>
          <w:p>
            <w:pPr>
              <w:pStyle w:val="10"/>
              <w:spacing w:before="8"/>
              <w:rPr>
                <w:rFonts w:ascii="Times New Roman"/>
                <w:sz w:val="29"/>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8"/>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8"/>
              <w:rPr>
                <w:rFonts w:ascii="Times New Roman"/>
                <w:sz w:val="29"/>
              </w:rPr>
            </w:pPr>
          </w:p>
          <w:p>
            <w:pPr>
              <w:pStyle w:val="10"/>
              <w:ind w:left="144" w:right="130"/>
              <w:jc w:val="center"/>
              <w:rPr>
                <w:sz w:val="21"/>
              </w:rPr>
            </w:pPr>
            <w:r>
              <w:rPr>
                <w:sz w:val="21"/>
              </w:rPr>
              <w:t>山水宜居之城</w:t>
            </w:r>
          </w:p>
        </w:tc>
        <w:tc>
          <w:tcPr>
            <w:tcW w:w="1080" w:type="dxa"/>
          </w:tcPr>
          <w:p>
            <w:pPr>
              <w:pStyle w:val="10"/>
              <w:spacing w:before="63" w:line="302" w:lineRule="auto"/>
              <w:ind w:left="56" w:right="42" w:firstLine="62"/>
              <w:jc w:val="both"/>
              <w:rPr>
                <w:sz w:val="21"/>
              </w:rPr>
            </w:pPr>
            <w:r>
              <w:rPr>
                <w:spacing w:val="-1"/>
                <w:sz w:val="21"/>
              </w:rPr>
              <w:t>保障性安</w:t>
            </w:r>
            <w:r>
              <w:rPr>
                <w:spacing w:val="-30"/>
                <w:sz w:val="21"/>
              </w:rPr>
              <w:t>居工程</w:t>
            </w:r>
            <w:r>
              <w:rPr>
                <w:sz w:val="21"/>
              </w:rPr>
              <w:t>（</w:t>
            </w:r>
            <w:r>
              <w:rPr>
                <w:spacing w:val="-17"/>
                <w:sz w:val="21"/>
              </w:rPr>
              <w:t>含</w:t>
            </w:r>
            <w:r>
              <w:rPr>
                <w:spacing w:val="-1"/>
                <w:sz w:val="21"/>
              </w:rPr>
              <w:t>配套基础</w:t>
            </w:r>
          </w:p>
          <w:p>
            <w:pPr>
              <w:pStyle w:val="10"/>
              <w:spacing w:before="3" w:line="257" w:lineRule="exact"/>
              <w:ind w:left="224"/>
              <w:rPr>
                <w:sz w:val="21"/>
              </w:rPr>
            </w:pPr>
            <w:r>
              <w:rPr>
                <w:sz w:val="21"/>
              </w:rPr>
              <w:t>设施）</w:t>
            </w:r>
          </w:p>
        </w:tc>
        <w:tc>
          <w:tcPr>
            <w:tcW w:w="5158" w:type="dxa"/>
          </w:tcPr>
          <w:p>
            <w:pPr>
              <w:pStyle w:val="10"/>
              <w:spacing w:before="63" w:line="302" w:lineRule="auto"/>
              <w:ind w:left="56" w:right="43"/>
              <w:jc w:val="both"/>
              <w:rPr>
                <w:sz w:val="21"/>
              </w:rPr>
            </w:pPr>
            <w:r>
              <w:rPr>
                <w:sz w:val="21"/>
              </w:rPr>
              <w:t xml:space="preserve">本项目规划用地位于黄石市阳新县谭家畈。地块北临横一路 </w:t>
            </w:r>
            <w:r>
              <w:rPr>
                <w:rFonts w:ascii="Times New Roman" w:eastAsia="Times New Roman"/>
                <w:sz w:val="21"/>
              </w:rPr>
              <w:t xml:space="preserve">, </w:t>
            </w:r>
            <w:r>
              <w:rPr>
                <w:sz w:val="21"/>
              </w:rPr>
              <w:t xml:space="preserve">南面为横二路 </w:t>
            </w:r>
            <w:r>
              <w:rPr>
                <w:rFonts w:ascii="Times New Roman" w:eastAsia="Times New Roman"/>
                <w:sz w:val="21"/>
              </w:rPr>
              <w:t xml:space="preserve">, </w:t>
            </w:r>
            <w:r>
              <w:rPr>
                <w:sz w:val="21"/>
              </w:rPr>
              <w:t>东侧为纵三路；基地东西长共</w:t>
            </w:r>
            <w:r>
              <w:rPr>
                <w:rFonts w:ascii="Times New Roman" w:eastAsia="Times New Roman"/>
                <w:sz w:val="21"/>
              </w:rPr>
              <w:t xml:space="preserve">440 </w:t>
            </w:r>
            <w:r>
              <w:rPr>
                <w:sz w:val="21"/>
              </w:rPr>
              <w:t xml:space="preserve">米， 南 北 长 共 </w:t>
            </w:r>
            <w:r>
              <w:rPr>
                <w:rFonts w:ascii="Times New Roman" w:eastAsia="Times New Roman"/>
                <w:sz w:val="21"/>
              </w:rPr>
              <w:t xml:space="preserve">277 </w:t>
            </w:r>
            <w:r>
              <w:rPr>
                <w:sz w:val="21"/>
              </w:rPr>
              <w:t>米， 呈不规则四边形，总</w:t>
            </w:r>
          </w:p>
          <w:p>
            <w:pPr>
              <w:pStyle w:val="10"/>
              <w:spacing w:before="3" w:line="257" w:lineRule="exact"/>
              <w:ind w:left="56"/>
              <w:jc w:val="both"/>
              <w:rPr>
                <w:sz w:val="21"/>
              </w:rPr>
            </w:pPr>
            <w:r>
              <w:rPr>
                <w:sz w:val="21"/>
              </w:rPr>
              <w:t xml:space="preserve">用地面积 </w:t>
            </w:r>
            <w:r>
              <w:rPr>
                <w:rFonts w:ascii="Times New Roman" w:eastAsia="Times New Roman"/>
                <w:sz w:val="21"/>
              </w:rPr>
              <w:t xml:space="preserve">121930 </w:t>
            </w:r>
            <w:r>
              <w:rPr>
                <w:sz w:val="21"/>
              </w:rPr>
              <w:t xml:space="preserve">平方米，合 </w:t>
            </w:r>
            <w:r>
              <w:rPr>
                <w:rFonts w:ascii="Times New Roman" w:eastAsia="Times New Roman"/>
                <w:sz w:val="21"/>
              </w:rPr>
              <w:t xml:space="preserve">182.895 </w:t>
            </w:r>
            <w:r>
              <w:rPr>
                <w:sz w:val="21"/>
              </w:rPr>
              <w:t>亩。</w:t>
            </w:r>
          </w:p>
        </w:tc>
        <w:tc>
          <w:tcPr>
            <w:tcW w:w="1294" w:type="dxa"/>
          </w:tcPr>
          <w:p>
            <w:pPr>
              <w:pStyle w:val="10"/>
              <w:rPr>
                <w:rFonts w:ascii="Times New Roman"/>
                <w:sz w:val="22"/>
              </w:rPr>
            </w:pPr>
          </w:p>
          <w:p>
            <w:pPr>
              <w:pStyle w:val="10"/>
              <w:spacing w:before="6"/>
              <w:rPr>
                <w:rFonts w:ascii="Times New Roman"/>
                <w:sz w:val="29"/>
              </w:rPr>
            </w:pPr>
          </w:p>
          <w:p>
            <w:pPr>
              <w:pStyle w:val="10"/>
              <w:spacing w:before="1"/>
              <w:ind w:left="207" w:right="194"/>
              <w:jc w:val="center"/>
              <w:rPr>
                <w:rFonts w:ascii="Times New Roman"/>
                <w:sz w:val="21"/>
              </w:rPr>
            </w:pPr>
            <w:r>
              <w:rPr>
                <w:rFonts w:ascii="Times New Roman"/>
                <w:sz w:val="21"/>
              </w:rPr>
              <w:t>130000</w:t>
            </w:r>
          </w:p>
        </w:tc>
        <w:tc>
          <w:tcPr>
            <w:tcW w:w="1061" w:type="dxa"/>
          </w:tcPr>
          <w:p>
            <w:pPr>
              <w:pStyle w:val="10"/>
              <w:rPr>
                <w:rFonts w:ascii="Times New Roman"/>
                <w:sz w:val="22"/>
              </w:rPr>
            </w:pPr>
          </w:p>
          <w:p>
            <w:pPr>
              <w:pStyle w:val="10"/>
              <w:spacing w:before="6"/>
              <w:rPr>
                <w:rFonts w:ascii="Times New Roman"/>
                <w:sz w:val="29"/>
              </w:rPr>
            </w:pPr>
          </w:p>
          <w:p>
            <w:pPr>
              <w:pStyle w:val="10"/>
              <w:spacing w:before="1"/>
              <w:ind w:left="299" w:right="289"/>
              <w:jc w:val="center"/>
              <w:rPr>
                <w:rFonts w:ascii="Times New Roman"/>
                <w:sz w:val="21"/>
              </w:rPr>
            </w:pPr>
            <w:r>
              <w:rPr>
                <w:rFonts w:ascii="Times New Roman"/>
                <w:sz w:val="21"/>
              </w:rPr>
              <w:t>2021</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1"/>
              <w:jc w:val="center"/>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593" w:type="dxa"/>
          </w:tcPr>
          <w:p>
            <w:pPr>
              <w:pStyle w:val="10"/>
              <w:rPr>
                <w:rFonts w:ascii="Times New Roman"/>
                <w:sz w:val="22"/>
              </w:rPr>
            </w:pPr>
          </w:p>
          <w:p>
            <w:pPr>
              <w:pStyle w:val="10"/>
              <w:spacing w:before="4"/>
              <w:rPr>
                <w:rFonts w:ascii="Times New Roman"/>
                <w:sz w:val="29"/>
              </w:rPr>
            </w:pPr>
          </w:p>
          <w:p>
            <w:pPr>
              <w:pStyle w:val="10"/>
              <w:ind w:left="7"/>
              <w:jc w:val="center"/>
              <w:rPr>
                <w:rFonts w:ascii="Times New Roman"/>
                <w:sz w:val="21"/>
              </w:rPr>
            </w:pPr>
            <w:r>
              <w:rPr>
                <w:rFonts w:ascii="Times New Roman"/>
                <w:w w:val="100"/>
                <w:sz w:val="21"/>
              </w:rPr>
              <w:t>2</w:t>
            </w:r>
          </w:p>
        </w:tc>
        <w:tc>
          <w:tcPr>
            <w:tcW w:w="1668" w:type="dxa"/>
          </w:tcPr>
          <w:p>
            <w:pPr>
              <w:pStyle w:val="10"/>
              <w:rPr>
                <w:rFonts w:ascii="Times New Roman"/>
                <w:sz w:val="20"/>
              </w:rPr>
            </w:pPr>
          </w:p>
          <w:p>
            <w:pPr>
              <w:pStyle w:val="10"/>
              <w:spacing w:before="171" w:line="302" w:lineRule="auto"/>
              <w:ind w:left="412" w:right="86" w:hanging="317"/>
              <w:rPr>
                <w:sz w:val="21"/>
              </w:rPr>
            </w:pPr>
            <w:r>
              <w:rPr>
                <w:sz w:val="21"/>
              </w:rPr>
              <w:t>海口新区及工业用地征迁</w:t>
            </w:r>
          </w:p>
        </w:tc>
        <w:tc>
          <w:tcPr>
            <w:tcW w:w="1058" w:type="dxa"/>
          </w:tcPr>
          <w:p>
            <w:pPr>
              <w:pStyle w:val="10"/>
              <w:rPr>
                <w:rFonts w:ascii="Times New Roman"/>
                <w:sz w:val="20"/>
              </w:rPr>
            </w:pPr>
          </w:p>
          <w:p>
            <w:pPr>
              <w:pStyle w:val="10"/>
              <w:spacing w:before="8"/>
              <w:rPr>
                <w:rFonts w:ascii="Times New Roman"/>
                <w:sz w:val="29"/>
              </w:rPr>
            </w:pPr>
          </w:p>
          <w:p>
            <w:pPr>
              <w:pStyle w:val="10"/>
              <w:ind w:left="88" w:right="77"/>
              <w:jc w:val="center"/>
              <w:rPr>
                <w:sz w:val="21"/>
              </w:rPr>
            </w:pPr>
            <w:r>
              <w:rPr>
                <w:sz w:val="21"/>
              </w:rPr>
              <w:t>新开工</w:t>
            </w:r>
          </w:p>
        </w:tc>
        <w:tc>
          <w:tcPr>
            <w:tcW w:w="993" w:type="dxa"/>
          </w:tcPr>
          <w:p>
            <w:pPr>
              <w:pStyle w:val="10"/>
              <w:rPr>
                <w:rFonts w:ascii="Times New Roman"/>
                <w:sz w:val="20"/>
              </w:rPr>
            </w:pPr>
          </w:p>
          <w:p>
            <w:pPr>
              <w:pStyle w:val="10"/>
              <w:spacing w:before="8"/>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8"/>
              <w:rPr>
                <w:rFonts w:ascii="Times New Roman"/>
                <w:sz w:val="29"/>
              </w:rPr>
            </w:pPr>
          </w:p>
          <w:p>
            <w:pPr>
              <w:pStyle w:val="10"/>
              <w:ind w:left="144" w:right="130"/>
              <w:jc w:val="center"/>
              <w:rPr>
                <w:sz w:val="21"/>
              </w:rPr>
            </w:pPr>
            <w:r>
              <w:rPr>
                <w:sz w:val="21"/>
              </w:rPr>
              <w:t>山水宜居之城</w:t>
            </w:r>
          </w:p>
        </w:tc>
        <w:tc>
          <w:tcPr>
            <w:tcW w:w="1080" w:type="dxa"/>
          </w:tcPr>
          <w:p>
            <w:pPr>
              <w:pStyle w:val="10"/>
              <w:spacing w:before="61" w:line="302" w:lineRule="auto"/>
              <w:ind w:left="56" w:right="42" w:firstLine="62"/>
              <w:jc w:val="both"/>
              <w:rPr>
                <w:sz w:val="21"/>
              </w:rPr>
            </w:pPr>
            <w:r>
              <w:rPr>
                <w:spacing w:val="-1"/>
                <w:sz w:val="21"/>
              </w:rPr>
              <w:t>保障性安</w:t>
            </w:r>
            <w:r>
              <w:rPr>
                <w:spacing w:val="-30"/>
                <w:sz w:val="21"/>
              </w:rPr>
              <w:t>居工程</w:t>
            </w:r>
            <w:r>
              <w:rPr>
                <w:sz w:val="21"/>
              </w:rPr>
              <w:t>（</w:t>
            </w:r>
            <w:r>
              <w:rPr>
                <w:spacing w:val="-17"/>
                <w:sz w:val="21"/>
              </w:rPr>
              <w:t>含</w:t>
            </w:r>
            <w:r>
              <w:rPr>
                <w:spacing w:val="-1"/>
                <w:sz w:val="21"/>
              </w:rPr>
              <w:t>配套基础</w:t>
            </w:r>
          </w:p>
          <w:p>
            <w:pPr>
              <w:pStyle w:val="10"/>
              <w:spacing w:before="3" w:line="259" w:lineRule="exact"/>
              <w:ind w:left="224"/>
              <w:rPr>
                <w:sz w:val="21"/>
              </w:rPr>
            </w:pPr>
            <w:r>
              <w:rPr>
                <w:sz w:val="21"/>
              </w:rPr>
              <w:t>设施）</w:t>
            </w:r>
          </w:p>
        </w:tc>
        <w:tc>
          <w:tcPr>
            <w:tcW w:w="5158" w:type="dxa"/>
          </w:tcPr>
          <w:p>
            <w:pPr>
              <w:pStyle w:val="10"/>
              <w:rPr>
                <w:rFonts w:ascii="Times New Roman"/>
                <w:sz w:val="22"/>
              </w:rPr>
            </w:pPr>
          </w:p>
          <w:p>
            <w:pPr>
              <w:pStyle w:val="10"/>
              <w:spacing w:before="8"/>
              <w:rPr>
                <w:rFonts w:ascii="Times New Roman"/>
                <w:sz w:val="27"/>
              </w:rPr>
            </w:pPr>
          </w:p>
          <w:p>
            <w:pPr>
              <w:pStyle w:val="10"/>
              <w:ind w:right="41"/>
              <w:jc w:val="center"/>
              <w:rPr>
                <w:sz w:val="21"/>
              </w:rPr>
            </w:pPr>
            <w:r>
              <w:rPr>
                <w:sz w:val="21"/>
              </w:rPr>
              <w:t xml:space="preserve">新增拆迁面积 </w:t>
            </w:r>
            <w:r>
              <w:rPr>
                <w:rFonts w:ascii="Times New Roman" w:eastAsia="Times New Roman"/>
                <w:sz w:val="21"/>
              </w:rPr>
              <w:t>12km2,</w:t>
            </w:r>
            <w:r>
              <w:rPr>
                <w:sz w:val="21"/>
              </w:rPr>
              <w:t xml:space="preserve">拆迁户 </w:t>
            </w:r>
            <w:r>
              <w:rPr>
                <w:rFonts w:ascii="Times New Roman" w:eastAsia="Times New Roman"/>
                <w:sz w:val="21"/>
              </w:rPr>
              <w:t xml:space="preserve">2300 </w:t>
            </w:r>
            <w:r>
              <w:rPr>
                <w:sz w:val="21"/>
              </w:rPr>
              <w:t>户，征地及安置费用</w:t>
            </w:r>
          </w:p>
        </w:tc>
        <w:tc>
          <w:tcPr>
            <w:tcW w:w="1294" w:type="dxa"/>
          </w:tcPr>
          <w:p>
            <w:pPr>
              <w:pStyle w:val="10"/>
              <w:rPr>
                <w:rFonts w:ascii="Times New Roman"/>
                <w:sz w:val="22"/>
              </w:rPr>
            </w:pPr>
          </w:p>
          <w:p>
            <w:pPr>
              <w:pStyle w:val="10"/>
              <w:spacing w:before="4"/>
              <w:rPr>
                <w:rFonts w:ascii="Times New Roman"/>
                <w:sz w:val="29"/>
              </w:rPr>
            </w:pPr>
          </w:p>
          <w:p>
            <w:pPr>
              <w:pStyle w:val="10"/>
              <w:ind w:left="207" w:right="194"/>
              <w:jc w:val="center"/>
              <w:rPr>
                <w:rFonts w:ascii="Times New Roman"/>
                <w:sz w:val="21"/>
              </w:rPr>
            </w:pPr>
            <w:r>
              <w:rPr>
                <w:rFonts w:ascii="Times New Roman"/>
                <w:sz w:val="21"/>
              </w:rPr>
              <w:t>350000</w:t>
            </w:r>
          </w:p>
        </w:tc>
        <w:tc>
          <w:tcPr>
            <w:tcW w:w="1061" w:type="dxa"/>
          </w:tcPr>
          <w:p>
            <w:pPr>
              <w:pStyle w:val="10"/>
              <w:rPr>
                <w:rFonts w:ascii="Times New Roman"/>
                <w:sz w:val="22"/>
              </w:rPr>
            </w:pPr>
          </w:p>
          <w:p>
            <w:pPr>
              <w:pStyle w:val="10"/>
              <w:spacing w:before="4"/>
              <w:rPr>
                <w:rFonts w:ascii="Times New Roman"/>
                <w:sz w:val="29"/>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593" w:type="dxa"/>
          </w:tcPr>
          <w:p>
            <w:pPr>
              <w:pStyle w:val="10"/>
              <w:rPr>
                <w:rFonts w:ascii="Times New Roman"/>
                <w:sz w:val="22"/>
              </w:rPr>
            </w:pPr>
          </w:p>
          <w:p>
            <w:pPr>
              <w:pStyle w:val="10"/>
              <w:spacing w:before="4"/>
              <w:rPr>
                <w:rFonts w:ascii="Times New Roman"/>
                <w:sz w:val="29"/>
              </w:rPr>
            </w:pPr>
          </w:p>
          <w:p>
            <w:pPr>
              <w:pStyle w:val="10"/>
              <w:ind w:left="7"/>
              <w:jc w:val="center"/>
              <w:rPr>
                <w:rFonts w:ascii="Times New Roman"/>
                <w:sz w:val="21"/>
              </w:rPr>
            </w:pPr>
            <w:r>
              <w:rPr>
                <w:rFonts w:ascii="Times New Roman"/>
                <w:w w:val="100"/>
                <w:sz w:val="21"/>
              </w:rPr>
              <w:t>3</w:t>
            </w:r>
          </w:p>
        </w:tc>
        <w:tc>
          <w:tcPr>
            <w:tcW w:w="1668" w:type="dxa"/>
          </w:tcPr>
          <w:p>
            <w:pPr>
              <w:pStyle w:val="10"/>
              <w:rPr>
                <w:rFonts w:ascii="Times New Roman"/>
                <w:sz w:val="20"/>
              </w:rPr>
            </w:pPr>
          </w:p>
          <w:p>
            <w:pPr>
              <w:pStyle w:val="10"/>
              <w:spacing w:before="6"/>
              <w:rPr>
                <w:rFonts w:ascii="Times New Roman"/>
                <w:sz w:val="29"/>
              </w:rPr>
            </w:pPr>
          </w:p>
          <w:p>
            <w:pPr>
              <w:pStyle w:val="10"/>
              <w:ind w:left="35" w:right="29"/>
              <w:jc w:val="center"/>
              <w:rPr>
                <w:sz w:val="21"/>
              </w:rPr>
            </w:pPr>
            <w:r>
              <w:rPr>
                <w:sz w:val="21"/>
              </w:rPr>
              <w:t>谭家畈还建点</w:t>
            </w:r>
          </w:p>
        </w:tc>
        <w:tc>
          <w:tcPr>
            <w:tcW w:w="1058" w:type="dxa"/>
          </w:tcPr>
          <w:p>
            <w:pPr>
              <w:pStyle w:val="10"/>
              <w:rPr>
                <w:rFonts w:ascii="Times New Roman"/>
                <w:sz w:val="20"/>
              </w:rPr>
            </w:pPr>
          </w:p>
          <w:p>
            <w:pPr>
              <w:pStyle w:val="10"/>
              <w:spacing w:before="6"/>
              <w:rPr>
                <w:rFonts w:ascii="Times New Roman"/>
                <w:sz w:val="29"/>
              </w:rPr>
            </w:pPr>
          </w:p>
          <w:p>
            <w:pPr>
              <w:pStyle w:val="10"/>
              <w:ind w:left="88" w:right="76"/>
              <w:jc w:val="center"/>
              <w:rPr>
                <w:sz w:val="21"/>
              </w:rPr>
            </w:pPr>
            <w:r>
              <w:rPr>
                <w:sz w:val="21"/>
              </w:rPr>
              <w:t>续建</w:t>
            </w:r>
          </w:p>
        </w:tc>
        <w:tc>
          <w:tcPr>
            <w:tcW w:w="993" w:type="dxa"/>
          </w:tcPr>
          <w:p>
            <w:pPr>
              <w:pStyle w:val="10"/>
              <w:rPr>
                <w:rFonts w:ascii="Times New Roman"/>
                <w:sz w:val="20"/>
              </w:rPr>
            </w:pPr>
          </w:p>
          <w:p>
            <w:pPr>
              <w:pStyle w:val="10"/>
              <w:spacing w:before="6"/>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6"/>
              <w:rPr>
                <w:rFonts w:ascii="Times New Roman"/>
                <w:sz w:val="29"/>
              </w:rPr>
            </w:pPr>
          </w:p>
          <w:p>
            <w:pPr>
              <w:pStyle w:val="10"/>
              <w:ind w:left="144" w:right="130"/>
              <w:jc w:val="center"/>
              <w:rPr>
                <w:sz w:val="21"/>
              </w:rPr>
            </w:pPr>
            <w:r>
              <w:rPr>
                <w:sz w:val="21"/>
              </w:rPr>
              <w:t>山水宜居之城</w:t>
            </w:r>
          </w:p>
        </w:tc>
        <w:tc>
          <w:tcPr>
            <w:tcW w:w="1080" w:type="dxa"/>
          </w:tcPr>
          <w:p>
            <w:pPr>
              <w:pStyle w:val="10"/>
              <w:spacing w:before="61" w:line="302" w:lineRule="auto"/>
              <w:ind w:left="56" w:right="42" w:firstLine="62"/>
              <w:jc w:val="both"/>
              <w:rPr>
                <w:sz w:val="21"/>
              </w:rPr>
            </w:pPr>
            <w:r>
              <w:rPr>
                <w:spacing w:val="-1"/>
                <w:sz w:val="21"/>
              </w:rPr>
              <w:t>保障性安</w:t>
            </w:r>
            <w:r>
              <w:rPr>
                <w:spacing w:val="-30"/>
                <w:sz w:val="21"/>
              </w:rPr>
              <w:t>居工程</w:t>
            </w:r>
            <w:r>
              <w:rPr>
                <w:sz w:val="21"/>
              </w:rPr>
              <w:t>（</w:t>
            </w:r>
            <w:r>
              <w:rPr>
                <w:spacing w:val="-17"/>
                <w:sz w:val="21"/>
              </w:rPr>
              <w:t>含</w:t>
            </w:r>
            <w:r>
              <w:rPr>
                <w:spacing w:val="-1"/>
                <w:sz w:val="21"/>
              </w:rPr>
              <w:t>配套基础</w:t>
            </w:r>
          </w:p>
          <w:p>
            <w:pPr>
              <w:pStyle w:val="10"/>
              <w:spacing w:before="3" w:line="259" w:lineRule="exact"/>
              <w:ind w:left="224"/>
              <w:rPr>
                <w:sz w:val="21"/>
              </w:rPr>
            </w:pPr>
            <w:r>
              <w:rPr>
                <w:sz w:val="21"/>
              </w:rPr>
              <w:t>设施）</w:t>
            </w:r>
          </w:p>
        </w:tc>
        <w:tc>
          <w:tcPr>
            <w:tcW w:w="5158" w:type="dxa"/>
          </w:tcPr>
          <w:p>
            <w:pPr>
              <w:pStyle w:val="10"/>
              <w:spacing w:before="61" w:line="302" w:lineRule="auto"/>
              <w:ind w:left="56" w:right="42" w:hanging="1"/>
              <w:jc w:val="both"/>
              <w:rPr>
                <w:sz w:val="21"/>
              </w:rPr>
            </w:pPr>
            <w:r>
              <w:rPr>
                <w:spacing w:val="-8"/>
                <w:sz w:val="21"/>
              </w:rPr>
              <w:t xml:space="preserve">谭家畈片区拆迁 </w:t>
            </w:r>
            <w:r>
              <w:rPr>
                <w:rFonts w:ascii="Times New Roman" w:eastAsia="Times New Roman"/>
                <w:sz w:val="21"/>
              </w:rPr>
              <w:t xml:space="preserve">707 </w:t>
            </w:r>
            <w:r>
              <w:rPr>
                <w:spacing w:val="-12"/>
                <w:sz w:val="21"/>
              </w:rPr>
              <w:t xml:space="preserve">户，拆迁总面积 </w:t>
            </w:r>
            <w:r>
              <w:rPr>
                <w:rFonts w:ascii="Times New Roman" w:eastAsia="Times New Roman"/>
                <w:spacing w:val="-4"/>
                <w:sz w:val="21"/>
              </w:rPr>
              <w:t>93000.00m2</w:t>
            </w:r>
            <w:r>
              <w:rPr>
                <w:spacing w:val="-2"/>
                <w:sz w:val="21"/>
              </w:rPr>
              <w:t>，原地</w:t>
            </w:r>
            <w:r>
              <w:rPr>
                <w:spacing w:val="-16"/>
                <w:sz w:val="21"/>
              </w:rPr>
              <w:t xml:space="preserve">还建 </w:t>
            </w:r>
            <w:r>
              <w:rPr>
                <w:rFonts w:ascii="Times New Roman" w:eastAsia="Times New Roman"/>
                <w:sz w:val="21"/>
              </w:rPr>
              <w:t xml:space="preserve">707 </w:t>
            </w:r>
            <w:r>
              <w:rPr>
                <w:spacing w:val="-11"/>
                <w:sz w:val="21"/>
              </w:rPr>
              <w:t xml:space="preserve">户，新建还建房安置 </w:t>
            </w:r>
            <w:r>
              <w:rPr>
                <w:rFonts w:ascii="Times New Roman" w:eastAsia="Times New Roman"/>
                <w:spacing w:val="-4"/>
                <w:sz w:val="21"/>
              </w:rPr>
              <w:t>93000.00m2</w:t>
            </w:r>
            <w:r>
              <w:rPr>
                <w:spacing w:val="-3"/>
                <w:sz w:val="21"/>
              </w:rPr>
              <w:t>；地块北靠金盆八一寄宿制完全小学及金盆幼儿园，南临海州大道，</w:t>
            </w:r>
          </w:p>
          <w:p>
            <w:pPr>
              <w:pStyle w:val="10"/>
              <w:spacing w:before="3" w:line="259" w:lineRule="exact"/>
              <w:ind w:left="56"/>
              <w:rPr>
                <w:sz w:val="21"/>
              </w:rPr>
            </w:pPr>
            <w:r>
              <w:rPr>
                <w:sz w:val="21"/>
              </w:rPr>
              <w:t>东侧为河金省道，西面为待规划道路。</w:t>
            </w:r>
          </w:p>
        </w:tc>
        <w:tc>
          <w:tcPr>
            <w:tcW w:w="1294" w:type="dxa"/>
          </w:tcPr>
          <w:p>
            <w:pPr>
              <w:pStyle w:val="10"/>
              <w:rPr>
                <w:rFonts w:ascii="Times New Roman"/>
                <w:sz w:val="22"/>
              </w:rPr>
            </w:pPr>
          </w:p>
          <w:p>
            <w:pPr>
              <w:pStyle w:val="10"/>
              <w:spacing w:before="4"/>
              <w:rPr>
                <w:rFonts w:ascii="Times New Roman"/>
                <w:sz w:val="29"/>
              </w:rPr>
            </w:pPr>
          </w:p>
          <w:p>
            <w:pPr>
              <w:pStyle w:val="10"/>
              <w:ind w:left="207" w:right="194"/>
              <w:jc w:val="center"/>
              <w:rPr>
                <w:rFonts w:ascii="Times New Roman"/>
                <w:sz w:val="21"/>
              </w:rPr>
            </w:pPr>
            <w:r>
              <w:rPr>
                <w:rFonts w:ascii="Times New Roman"/>
                <w:sz w:val="21"/>
              </w:rPr>
              <w:t>42000</w:t>
            </w:r>
          </w:p>
        </w:tc>
        <w:tc>
          <w:tcPr>
            <w:tcW w:w="1061" w:type="dxa"/>
          </w:tcPr>
          <w:p>
            <w:pPr>
              <w:pStyle w:val="10"/>
              <w:rPr>
                <w:rFonts w:ascii="Times New Roman"/>
                <w:sz w:val="22"/>
              </w:rPr>
            </w:pPr>
          </w:p>
          <w:p>
            <w:pPr>
              <w:pStyle w:val="10"/>
              <w:spacing w:before="4"/>
              <w:rPr>
                <w:rFonts w:ascii="Times New Roman"/>
                <w:sz w:val="29"/>
              </w:rPr>
            </w:pPr>
          </w:p>
          <w:p>
            <w:pPr>
              <w:pStyle w:val="10"/>
              <w:ind w:left="299" w:right="289"/>
              <w:jc w:val="center"/>
              <w:rPr>
                <w:rFonts w:ascii="Times New Roman"/>
                <w:sz w:val="21"/>
              </w:rPr>
            </w:pPr>
            <w:r>
              <w:rPr>
                <w:rFonts w:ascii="Times New Roman"/>
                <w:sz w:val="21"/>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8" w:hRule="atLeast"/>
        </w:trPr>
        <w:tc>
          <w:tcPr>
            <w:tcW w:w="593" w:type="dxa"/>
          </w:tcPr>
          <w:p>
            <w:pPr>
              <w:pStyle w:val="10"/>
              <w:rPr>
                <w:rFonts w:ascii="Times New Roman"/>
                <w:sz w:val="22"/>
              </w:rPr>
            </w:pPr>
          </w:p>
          <w:p>
            <w:pPr>
              <w:pStyle w:val="10"/>
              <w:spacing w:before="4"/>
              <w:rPr>
                <w:rFonts w:ascii="Times New Roman"/>
                <w:sz w:val="29"/>
              </w:rPr>
            </w:pPr>
          </w:p>
          <w:p>
            <w:pPr>
              <w:pStyle w:val="10"/>
              <w:ind w:left="7"/>
              <w:jc w:val="center"/>
              <w:rPr>
                <w:rFonts w:ascii="Times New Roman"/>
                <w:sz w:val="21"/>
              </w:rPr>
            </w:pPr>
            <w:r>
              <w:rPr>
                <w:rFonts w:ascii="Times New Roman"/>
                <w:w w:val="100"/>
                <w:sz w:val="21"/>
              </w:rPr>
              <w:t>4</w:t>
            </w:r>
          </w:p>
        </w:tc>
        <w:tc>
          <w:tcPr>
            <w:tcW w:w="1668" w:type="dxa"/>
          </w:tcPr>
          <w:p>
            <w:pPr>
              <w:pStyle w:val="10"/>
              <w:rPr>
                <w:rFonts w:ascii="Times New Roman"/>
                <w:sz w:val="20"/>
              </w:rPr>
            </w:pPr>
          </w:p>
          <w:p>
            <w:pPr>
              <w:pStyle w:val="10"/>
              <w:spacing w:before="6"/>
              <w:rPr>
                <w:rFonts w:ascii="Times New Roman"/>
                <w:sz w:val="29"/>
              </w:rPr>
            </w:pPr>
          </w:p>
          <w:p>
            <w:pPr>
              <w:pStyle w:val="10"/>
              <w:ind w:left="38" w:right="29"/>
              <w:jc w:val="center"/>
              <w:rPr>
                <w:sz w:val="21"/>
              </w:rPr>
            </w:pPr>
            <w:r>
              <w:rPr>
                <w:sz w:val="21"/>
              </w:rPr>
              <w:t>营盘还建点</w:t>
            </w:r>
          </w:p>
        </w:tc>
        <w:tc>
          <w:tcPr>
            <w:tcW w:w="1058" w:type="dxa"/>
          </w:tcPr>
          <w:p>
            <w:pPr>
              <w:pStyle w:val="10"/>
              <w:rPr>
                <w:rFonts w:ascii="Times New Roman"/>
                <w:sz w:val="20"/>
              </w:rPr>
            </w:pPr>
          </w:p>
          <w:p>
            <w:pPr>
              <w:pStyle w:val="10"/>
              <w:spacing w:before="6"/>
              <w:rPr>
                <w:rFonts w:ascii="Times New Roman"/>
                <w:sz w:val="29"/>
              </w:rPr>
            </w:pPr>
          </w:p>
          <w:p>
            <w:pPr>
              <w:pStyle w:val="10"/>
              <w:ind w:left="88" w:right="77"/>
              <w:jc w:val="center"/>
              <w:rPr>
                <w:sz w:val="21"/>
              </w:rPr>
            </w:pPr>
            <w:r>
              <w:rPr>
                <w:sz w:val="21"/>
              </w:rPr>
              <w:t>续建</w:t>
            </w:r>
          </w:p>
        </w:tc>
        <w:tc>
          <w:tcPr>
            <w:tcW w:w="993" w:type="dxa"/>
          </w:tcPr>
          <w:p>
            <w:pPr>
              <w:pStyle w:val="10"/>
              <w:rPr>
                <w:rFonts w:ascii="Times New Roman"/>
                <w:sz w:val="20"/>
              </w:rPr>
            </w:pPr>
          </w:p>
          <w:p>
            <w:pPr>
              <w:pStyle w:val="10"/>
              <w:spacing w:before="6"/>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6"/>
              <w:rPr>
                <w:rFonts w:ascii="Times New Roman"/>
                <w:sz w:val="29"/>
              </w:rPr>
            </w:pPr>
          </w:p>
          <w:p>
            <w:pPr>
              <w:pStyle w:val="10"/>
              <w:ind w:left="144" w:right="130"/>
              <w:jc w:val="center"/>
              <w:rPr>
                <w:sz w:val="21"/>
              </w:rPr>
            </w:pPr>
            <w:r>
              <w:rPr>
                <w:sz w:val="21"/>
              </w:rPr>
              <w:t>山水宜居之城</w:t>
            </w:r>
          </w:p>
        </w:tc>
        <w:tc>
          <w:tcPr>
            <w:tcW w:w="1080" w:type="dxa"/>
          </w:tcPr>
          <w:p>
            <w:pPr>
              <w:pStyle w:val="10"/>
              <w:spacing w:before="61" w:line="302" w:lineRule="auto"/>
              <w:ind w:left="56" w:right="42" w:firstLine="62"/>
              <w:jc w:val="both"/>
              <w:rPr>
                <w:sz w:val="21"/>
              </w:rPr>
            </w:pPr>
            <w:r>
              <w:rPr>
                <w:spacing w:val="-1"/>
                <w:sz w:val="21"/>
              </w:rPr>
              <w:t>保障性安</w:t>
            </w:r>
            <w:r>
              <w:rPr>
                <w:spacing w:val="-30"/>
                <w:sz w:val="21"/>
              </w:rPr>
              <w:t>居工程</w:t>
            </w:r>
            <w:r>
              <w:rPr>
                <w:sz w:val="21"/>
              </w:rPr>
              <w:t>（</w:t>
            </w:r>
            <w:r>
              <w:rPr>
                <w:spacing w:val="-17"/>
                <w:sz w:val="21"/>
              </w:rPr>
              <w:t>含</w:t>
            </w:r>
            <w:r>
              <w:rPr>
                <w:spacing w:val="-1"/>
                <w:sz w:val="21"/>
              </w:rPr>
              <w:t>配套基础</w:t>
            </w:r>
          </w:p>
          <w:p>
            <w:pPr>
              <w:pStyle w:val="10"/>
              <w:spacing w:before="3" w:line="257" w:lineRule="exact"/>
              <w:ind w:left="224"/>
              <w:rPr>
                <w:sz w:val="21"/>
              </w:rPr>
            </w:pPr>
            <w:r>
              <w:rPr>
                <w:sz w:val="21"/>
              </w:rPr>
              <w:t>设施）</w:t>
            </w:r>
          </w:p>
        </w:tc>
        <w:tc>
          <w:tcPr>
            <w:tcW w:w="5158" w:type="dxa"/>
          </w:tcPr>
          <w:p>
            <w:pPr>
              <w:pStyle w:val="10"/>
              <w:spacing w:before="1"/>
              <w:rPr>
                <w:rFonts w:ascii="Times New Roman"/>
                <w:sz w:val="20"/>
              </w:rPr>
            </w:pPr>
          </w:p>
          <w:p>
            <w:pPr>
              <w:pStyle w:val="10"/>
              <w:spacing w:line="302" w:lineRule="auto"/>
              <w:ind w:left="56" w:right="42" w:hanging="1"/>
              <w:jc w:val="both"/>
              <w:rPr>
                <w:sz w:val="21"/>
              </w:rPr>
            </w:pPr>
            <w:r>
              <w:rPr>
                <w:spacing w:val="-8"/>
                <w:sz w:val="21"/>
              </w:rPr>
              <w:t xml:space="preserve">营盘片区拆迁 </w:t>
            </w:r>
            <w:r>
              <w:rPr>
                <w:rFonts w:ascii="Times New Roman" w:eastAsia="Times New Roman"/>
                <w:sz w:val="21"/>
              </w:rPr>
              <w:t xml:space="preserve">656 </w:t>
            </w:r>
            <w:r>
              <w:rPr>
                <w:spacing w:val="-12"/>
                <w:sz w:val="21"/>
              </w:rPr>
              <w:t xml:space="preserve">户，拆迁总面积 </w:t>
            </w:r>
            <w:r>
              <w:rPr>
                <w:rFonts w:ascii="Times New Roman" w:eastAsia="Times New Roman"/>
                <w:spacing w:val="-4"/>
                <w:sz w:val="21"/>
              </w:rPr>
              <w:t>79200.00m2</w:t>
            </w:r>
            <w:r>
              <w:rPr>
                <w:spacing w:val="-3"/>
                <w:sz w:val="21"/>
              </w:rPr>
              <w:t>，原地还</w:t>
            </w:r>
            <w:r>
              <w:rPr>
                <w:spacing w:val="-23"/>
                <w:sz w:val="21"/>
              </w:rPr>
              <w:t xml:space="preserve">建 </w:t>
            </w:r>
            <w:r>
              <w:rPr>
                <w:rFonts w:ascii="Times New Roman" w:eastAsia="Times New Roman"/>
                <w:sz w:val="21"/>
              </w:rPr>
              <w:t xml:space="preserve">656 </w:t>
            </w:r>
            <w:r>
              <w:rPr>
                <w:spacing w:val="-11"/>
                <w:sz w:val="21"/>
              </w:rPr>
              <w:t xml:space="preserve">户，新建还建房安置 </w:t>
            </w:r>
            <w:r>
              <w:rPr>
                <w:rFonts w:ascii="Times New Roman" w:eastAsia="Times New Roman"/>
                <w:spacing w:val="-4"/>
                <w:sz w:val="21"/>
              </w:rPr>
              <w:t>79200.00m2</w:t>
            </w:r>
            <w:r>
              <w:rPr>
                <w:spacing w:val="-3"/>
                <w:sz w:val="21"/>
              </w:rPr>
              <w:t>；地块北临工横五路，南面邻河，东临工纵八路，西面工纵六路。</w:t>
            </w:r>
          </w:p>
        </w:tc>
        <w:tc>
          <w:tcPr>
            <w:tcW w:w="1294" w:type="dxa"/>
          </w:tcPr>
          <w:p>
            <w:pPr>
              <w:pStyle w:val="10"/>
              <w:rPr>
                <w:rFonts w:ascii="Times New Roman"/>
                <w:sz w:val="22"/>
              </w:rPr>
            </w:pPr>
          </w:p>
          <w:p>
            <w:pPr>
              <w:pStyle w:val="10"/>
              <w:spacing w:before="4"/>
              <w:rPr>
                <w:rFonts w:ascii="Times New Roman"/>
                <w:sz w:val="29"/>
              </w:rPr>
            </w:pPr>
          </w:p>
          <w:p>
            <w:pPr>
              <w:pStyle w:val="10"/>
              <w:ind w:left="207" w:right="194"/>
              <w:jc w:val="center"/>
              <w:rPr>
                <w:rFonts w:ascii="Times New Roman"/>
                <w:sz w:val="21"/>
              </w:rPr>
            </w:pPr>
            <w:r>
              <w:rPr>
                <w:rFonts w:ascii="Times New Roman"/>
                <w:sz w:val="21"/>
              </w:rPr>
              <w:t>30000</w:t>
            </w:r>
          </w:p>
        </w:tc>
        <w:tc>
          <w:tcPr>
            <w:tcW w:w="1061" w:type="dxa"/>
          </w:tcPr>
          <w:p>
            <w:pPr>
              <w:pStyle w:val="10"/>
              <w:rPr>
                <w:rFonts w:ascii="Times New Roman"/>
                <w:sz w:val="22"/>
              </w:rPr>
            </w:pPr>
          </w:p>
          <w:p>
            <w:pPr>
              <w:pStyle w:val="10"/>
              <w:spacing w:before="4"/>
              <w:rPr>
                <w:rFonts w:ascii="Times New Roman"/>
                <w:sz w:val="29"/>
              </w:rPr>
            </w:pPr>
          </w:p>
          <w:p>
            <w:pPr>
              <w:pStyle w:val="10"/>
              <w:ind w:left="299" w:right="289"/>
              <w:jc w:val="center"/>
              <w:rPr>
                <w:rFonts w:ascii="Times New Roman"/>
                <w:sz w:val="21"/>
              </w:rPr>
            </w:pPr>
            <w:r>
              <w:rPr>
                <w:rFonts w:ascii="Times New Roman"/>
                <w:sz w:val="21"/>
              </w:rP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593" w:type="dxa"/>
          </w:tcPr>
          <w:p>
            <w:pPr>
              <w:pStyle w:val="10"/>
              <w:rPr>
                <w:rFonts w:ascii="Times New Roman"/>
                <w:sz w:val="22"/>
              </w:rPr>
            </w:pPr>
          </w:p>
          <w:p>
            <w:pPr>
              <w:pStyle w:val="10"/>
              <w:spacing w:before="6"/>
              <w:rPr>
                <w:rFonts w:ascii="Times New Roman"/>
                <w:sz w:val="29"/>
              </w:rPr>
            </w:pPr>
          </w:p>
          <w:p>
            <w:pPr>
              <w:pStyle w:val="10"/>
              <w:spacing w:before="1"/>
              <w:ind w:left="7"/>
              <w:jc w:val="center"/>
              <w:rPr>
                <w:rFonts w:ascii="Times New Roman"/>
                <w:sz w:val="21"/>
              </w:rPr>
            </w:pPr>
            <w:r>
              <w:rPr>
                <w:rFonts w:ascii="Times New Roman"/>
                <w:w w:val="100"/>
                <w:sz w:val="21"/>
              </w:rPr>
              <w:t>5</w:t>
            </w:r>
          </w:p>
        </w:tc>
        <w:tc>
          <w:tcPr>
            <w:tcW w:w="1668" w:type="dxa"/>
          </w:tcPr>
          <w:p>
            <w:pPr>
              <w:pStyle w:val="10"/>
              <w:rPr>
                <w:rFonts w:ascii="Times New Roman"/>
                <w:sz w:val="20"/>
              </w:rPr>
            </w:pPr>
          </w:p>
          <w:p>
            <w:pPr>
              <w:pStyle w:val="10"/>
              <w:spacing w:before="172" w:line="304" w:lineRule="auto"/>
              <w:ind w:left="621" w:right="86" w:hanging="526"/>
              <w:rPr>
                <w:sz w:val="21"/>
              </w:rPr>
            </w:pPr>
            <w:r>
              <w:rPr>
                <w:rFonts w:ascii="SimSun-ExtB" w:eastAsia="SimSun-ExtB"/>
                <w:w w:val="80"/>
                <w:sz w:val="21"/>
              </w:rPr>
              <w:t>𣲗𣲗</w:t>
            </w:r>
            <w:r>
              <w:rPr>
                <w:w w:val="90"/>
                <w:sz w:val="21"/>
              </w:rPr>
              <w:t>源口旧城改造</w:t>
            </w:r>
            <w:r>
              <w:rPr>
                <w:sz w:val="21"/>
              </w:rPr>
              <w:t>项目</w:t>
            </w:r>
          </w:p>
        </w:tc>
        <w:tc>
          <w:tcPr>
            <w:tcW w:w="1058" w:type="dxa"/>
          </w:tcPr>
          <w:p>
            <w:pPr>
              <w:pStyle w:val="10"/>
              <w:rPr>
                <w:rFonts w:ascii="Times New Roman"/>
                <w:sz w:val="20"/>
              </w:rPr>
            </w:pPr>
          </w:p>
          <w:p>
            <w:pPr>
              <w:pStyle w:val="10"/>
              <w:spacing w:before="8"/>
              <w:rPr>
                <w:rFonts w:ascii="Times New Roman"/>
                <w:sz w:val="29"/>
              </w:rPr>
            </w:pPr>
          </w:p>
          <w:p>
            <w:pPr>
              <w:pStyle w:val="10"/>
              <w:ind w:left="88" w:right="76"/>
              <w:jc w:val="center"/>
              <w:rPr>
                <w:sz w:val="21"/>
              </w:rPr>
            </w:pPr>
            <w:r>
              <w:rPr>
                <w:sz w:val="21"/>
              </w:rPr>
              <w:t>新建</w:t>
            </w:r>
          </w:p>
        </w:tc>
        <w:tc>
          <w:tcPr>
            <w:tcW w:w="993" w:type="dxa"/>
          </w:tcPr>
          <w:p>
            <w:pPr>
              <w:pStyle w:val="10"/>
              <w:rPr>
                <w:rFonts w:ascii="Times New Roman"/>
                <w:sz w:val="20"/>
              </w:rPr>
            </w:pPr>
          </w:p>
          <w:p>
            <w:pPr>
              <w:pStyle w:val="10"/>
              <w:spacing w:before="8"/>
              <w:rPr>
                <w:rFonts w:ascii="Times New Roman"/>
                <w:sz w:val="29"/>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8"/>
              <w:rPr>
                <w:rFonts w:ascii="Times New Roman"/>
                <w:sz w:val="29"/>
              </w:rPr>
            </w:pPr>
          </w:p>
          <w:p>
            <w:pPr>
              <w:pStyle w:val="10"/>
              <w:ind w:left="144" w:right="130"/>
              <w:jc w:val="center"/>
              <w:rPr>
                <w:sz w:val="21"/>
              </w:rPr>
            </w:pPr>
            <w:r>
              <w:rPr>
                <w:sz w:val="21"/>
              </w:rPr>
              <w:t>山水宜居之城</w:t>
            </w:r>
          </w:p>
        </w:tc>
        <w:tc>
          <w:tcPr>
            <w:tcW w:w="1080" w:type="dxa"/>
          </w:tcPr>
          <w:p>
            <w:pPr>
              <w:pStyle w:val="10"/>
              <w:spacing w:before="63" w:line="302" w:lineRule="auto"/>
              <w:ind w:left="56" w:right="42" w:firstLine="62"/>
              <w:jc w:val="both"/>
              <w:rPr>
                <w:sz w:val="21"/>
              </w:rPr>
            </w:pPr>
            <w:r>
              <w:rPr>
                <w:spacing w:val="-1"/>
                <w:sz w:val="21"/>
              </w:rPr>
              <w:t>保障性安</w:t>
            </w:r>
            <w:r>
              <w:rPr>
                <w:spacing w:val="-30"/>
                <w:sz w:val="21"/>
              </w:rPr>
              <w:t>居工程</w:t>
            </w:r>
            <w:r>
              <w:rPr>
                <w:sz w:val="21"/>
              </w:rPr>
              <w:t>（</w:t>
            </w:r>
            <w:r>
              <w:rPr>
                <w:spacing w:val="-17"/>
                <w:sz w:val="21"/>
              </w:rPr>
              <w:t>含</w:t>
            </w:r>
            <w:r>
              <w:rPr>
                <w:spacing w:val="-1"/>
                <w:sz w:val="21"/>
              </w:rPr>
              <w:t>配套基础</w:t>
            </w:r>
          </w:p>
          <w:p>
            <w:pPr>
              <w:pStyle w:val="10"/>
              <w:spacing w:before="3" w:line="257" w:lineRule="exact"/>
              <w:ind w:left="224"/>
              <w:rPr>
                <w:sz w:val="21"/>
              </w:rPr>
            </w:pPr>
            <w:r>
              <w:rPr>
                <w:sz w:val="21"/>
              </w:rPr>
              <w:t>设施）</w:t>
            </w:r>
          </w:p>
        </w:tc>
        <w:tc>
          <w:tcPr>
            <w:tcW w:w="5158" w:type="dxa"/>
          </w:tcPr>
          <w:p>
            <w:pPr>
              <w:pStyle w:val="10"/>
              <w:rPr>
                <w:rFonts w:ascii="Times New Roman"/>
                <w:sz w:val="22"/>
              </w:rPr>
            </w:pPr>
          </w:p>
          <w:p>
            <w:pPr>
              <w:pStyle w:val="10"/>
              <w:spacing w:before="149" w:line="304" w:lineRule="auto"/>
              <w:ind w:left="56" w:right="41" w:hanging="1"/>
              <w:rPr>
                <w:rFonts w:ascii="Times New Roman" w:eastAsia="Times New Roman"/>
                <w:sz w:val="21"/>
              </w:rPr>
            </w:pPr>
            <w:r>
              <w:rPr>
                <w:spacing w:val="-1"/>
                <w:w w:val="95"/>
                <w:sz w:val="21"/>
              </w:rPr>
              <w:t>对园区</w:t>
            </w:r>
            <w:r>
              <w:rPr>
                <w:rFonts w:ascii="SimSun-ExtB" w:eastAsia="SimSun-ExtB"/>
                <w:w w:val="90"/>
                <w:sz w:val="21"/>
              </w:rPr>
              <w:t>𣲗𣲗</w:t>
            </w:r>
            <w:r>
              <w:rPr>
                <w:spacing w:val="-4"/>
                <w:w w:val="95"/>
                <w:sz w:val="21"/>
              </w:rPr>
              <w:t xml:space="preserve">源口片区 </w:t>
            </w:r>
            <w:r>
              <w:rPr>
                <w:rFonts w:ascii="Times New Roman" w:eastAsia="Times New Roman"/>
                <w:w w:val="95"/>
                <w:sz w:val="21"/>
              </w:rPr>
              <w:t xml:space="preserve">2 </w:t>
            </w:r>
            <w:r>
              <w:rPr>
                <w:spacing w:val="-3"/>
                <w:w w:val="95"/>
                <w:sz w:val="21"/>
              </w:rPr>
              <w:t>万户居民按照城市公共基础设施标</w:t>
            </w:r>
            <w:r>
              <w:rPr>
                <w:spacing w:val="-8"/>
                <w:sz w:val="21"/>
              </w:rPr>
              <w:t xml:space="preserve">准进行改造，改造面积 </w:t>
            </w:r>
            <w:r>
              <w:rPr>
                <w:rFonts w:ascii="Times New Roman" w:eastAsia="Times New Roman"/>
                <w:sz w:val="21"/>
              </w:rPr>
              <w:t>4.5km2</w:t>
            </w:r>
          </w:p>
        </w:tc>
        <w:tc>
          <w:tcPr>
            <w:tcW w:w="1294" w:type="dxa"/>
          </w:tcPr>
          <w:p>
            <w:pPr>
              <w:pStyle w:val="10"/>
              <w:rPr>
                <w:rFonts w:ascii="Times New Roman"/>
                <w:sz w:val="22"/>
              </w:rPr>
            </w:pPr>
          </w:p>
          <w:p>
            <w:pPr>
              <w:pStyle w:val="10"/>
              <w:spacing w:before="6"/>
              <w:rPr>
                <w:rFonts w:ascii="Times New Roman"/>
                <w:sz w:val="29"/>
              </w:rPr>
            </w:pPr>
          </w:p>
          <w:p>
            <w:pPr>
              <w:pStyle w:val="10"/>
              <w:spacing w:before="1"/>
              <w:ind w:left="207" w:right="194"/>
              <w:jc w:val="center"/>
              <w:rPr>
                <w:rFonts w:ascii="Times New Roman"/>
                <w:sz w:val="21"/>
              </w:rPr>
            </w:pPr>
            <w:r>
              <w:rPr>
                <w:rFonts w:ascii="Times New Roman"/>
                <w:sz w:val="21"/>
              </w:rPr>
              <w:t>250000</w:t>
            </w:r>
          </w:p>
        </w:tc>
        <w:tc>
          <w:tcPr>
            <w:tcW w:w="1061" w:type="dxa"/>
          </w:tcPr>
          <w:p>
            <w:pPr>
              <w:pStyle w:val="10"/>
              <w:rPr>
                <w:rFonts w:ascii="Times New Roman"/>
                <w:sz w:val="22"/>
              </w:rPr>
            </w:pPr>
          </w:p>
          <w:p>
            <w:pPr>
              <w:pStyle w:val="10"/>
              <w:spacing w:before="6"/>
              <w:rPr>
                <w:rFonts w:ascii="Times New Roman"/>
                <w:sz w:val="29"/>
              </w:rPr>
            </w:pPr>
          </w:p>
          <w:p>
            <w:pPr>
              <w:pStyle w:val="10"/>
              <w:spacing w:before="1"/>
              <w:ind w:left="300" w:right="289"/>
              <w:jc w:val="center"/>
              <w:rPr>
                <w:rFonts w:ascii="Times New Roman"/>
                <w:sz w:val="21"/>
              </w:rPr>
            </w:pPr>
            <w:r>
              <w:rPr>
                <w:rFonts w:ascii="Times New Roman"/>
                <w:sz w:val="21"/>
              </w:rPr>
              <w:t>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9" w:hRule="atLeast"/>
        </w:trPr>
        <w:tc>
          <w:tcPr>
            <w:tcW w:w="593" w:type="dxa"/>
          </w:tcPr>
          <w:p>
            <w:pPr>
              <w:pStyle w:val="10"/>
              <w:rPr>
                <w:rFonts w:ascii="Times New Roman"/>
                <w:sz w:val="22"/>
              </w:rPr>
            </w:pPr>
          </w:p>
          <w:p>
            <w:pPr>
              <w:pStyle w:val="10"/>
              <w:spacing w:before="170"/>
              <w:ind w:left="7"/>
              <w:jc w:val="center"/>
              <w:rPr>
                <w:rFonts w:ascii="Times New Roman"/>
                <w:sz w:val="21"/>
              </w:rPr>
            </w:pPr>
            <w:r>
              <w:rPr>
                <w:rFonts w:ascii="Times New Roman"/>
                <w:w w:val="100"/>
                <w:sz w:val="21"/>
              </w:rPr>
              <w:t>6</w:t>
            </w:r>
          </w:p>
        </w:tc>
        <w:tc>
          <w:tcPr>
            <w:tcW w:w="1668" w:type="dxa"/>
          </w:tcPr>
          <w:p>
            <w:pPr>
              <w:pStyle w:val="10"/>
              <w:spacing w:before="1"/>
              <w:rPr>
                <w:rFonts w:ascii="Times New Roman"/>
                <w:sz w:val="20"/>
              </w:rPr>
            </w:pPr>
          </w:p>
          <w:p>
            <w:pPr>
              <w:pStyle w:val="10"/>
              <w:spacing w:line="304" w:lineRule="auto"/>
              <w:ind w:left="515" w:right="86" w:hanging="421"/>
              <w:rPr>
                <w:sz w:val="21"/>
              </w:rPr>
            </w:pPr>
            <w:r>
              <w:rPr>
                <w:sz w:val="21"/>
              </w:rPr>
              <w:t>新港园区政务中心项目</w:t>
            </w:r>
          </w:p>
        </w:tc>
        <w:tc>
          <w:tcPr>
            <w:tcW w:w="1058" w:type="dxa"/>
          </w:tcPr>
          <w:p>
            <w:pPr>
              <w:pStyle w:val="10"/>
              <w:rPr>
                <w:rFonts w:ascii="Times New Roman"/>
                <w:sz w:val="20"/>
              </w:rPr>
            </w:pPr>
          </w:p>
          <w:p>
            <w:pPr>
              <w:pStyle w:val="10"/>
              <w:spacing w:before="172"/>
              <w:ind w:left="88" w:right="76"/>
              <w:jc w:val="center"/>
              <w:rPr>
                <w:sz w:val="21"/>
              </w:rPr>
            </w:pPr>
            <w:r>
              <w:rPr>
                <w:sz w:val="21"/>
              </w:rPr>
              <w:t>新开工</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山水宜居之城</w:t>
            </w:r>
          </w:p>
        </w:tc>
        <w:tc>
          <w:tcPr>
            <w:tcW w:w="1080" w:type="dxa"/>
          </w:tcPr>
          <w:p>
            <w:pPr>
              <w:pStyle w:val="10"/>
              <w:spacing w:before="61" w:line="304" w:lineRule="auto"/>
              <w:ind w:left="56" w:right="42" w:hanging="3"/>
              <w:jc w:val="center"/>
              <w:rPr>
                <w:sz w:val="21"/>
              </w:rPr>
            </w:pPr>
            <w:r>
              <w:rPr>
                <w:sz w:val="21"/>
              </w:rPr>
              <w:t>城镇</w:t>
            </w:r>
            <w:r>
              <w:rPr>
                <w:spacing w:val="-3"/>
                <w:sz w:val="21"/>
              </w:rPr>
              <w:t>（</w:t>
            </w:r>
            <w:r>
              <w:rPr>
                <w:sz w:val="21"/>
              </w:rPr>
              <w:t>园区</w:t>
            </w:r>
            <w:r>
              <w:rPr>
                <w:spacing w:val="-84"/>
                <w:sz w:val="21"/>
              </w:rPr>
              <w:t>）</w:t>
            </w:r>
            <w:r>
              <w:rPr>
                <w:spacing w:val="-7"/>
                <w:sz w:val="21"/>
              </w:rPr>
              <w:t>基础设</w:t>
            </w:r>
          </w:p>
          <w:p>
            <w:pPr>
              <w:pStyle w:val="10"/>
              <w:spacing w:line="255" w:lineRule="exact"/>
              <w:ind w:left="7"/>
              <w:jc w:val="center"/>
              <w:rPr>
                <w:sz w:val="21"/>
              </w:rPr>
            </w:pPr>
            <w:r>
              <w:rPr>
                <w:w w:val="100"/>
                <w:sz w:val="21"/>
              </w:rPr>
              <w:t>施</w:t>
            </w:r>
          </w:p>
        </w:tc>
        <w:tc>
          <w:tcPr>
            <w:tcW w:w="5158" w:type="dxa"/>
          </w:tcPr>
          <w:p>
            <w:pPr>
              <w:pStyle w:val="10"/>
              <w:spacing w:before="1"/>
              <w:rPr>
                <w:rFonts w:ascii="Times New Roman"/>
                <w:sz w:val="20"/>
              </w:rPr>
            </w:pPr>
          </w:p>
          <w:p>
            <w:pPr>
              <w:pStyle w:val="10"/>
              <w:spacing w:line="304" w:lineRule="auto"/>
              <w:ind w:left="56" w:right="46"/>
              <w:rPr>
                <w:sz w:val="21"/>
              </w:rPr>
            </w:pPr>
            <w:r>
              <w:rPr>
                <w:sz w:val="21"/>
              </w:rPr>
              <w:t>建设内容主要包括政务中心广场、政务中心、政务中心公园绿地。政务中心停车场、新港园区管委会办公楼。</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80000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93" w:type="dxa"/>
          </w:tcPr>
          <w:p>
            <w:pPr>
              <w:pStyle w:val="10"/>
              <w:rPr>
                <w:rFonts w:ascii="Times New Roman"/>
                <w:sz w:val="22"/>
              </w:rPr>
            </w:pPr>
          </w:p>
          <w:p>
            <w:pPr>
              <w:pStyle w:val="10"/>
              <w:spacing w:before="170"/>
              <w:ind w:left="7"/>
              <w:jc w:val="center"/>
              <w:rPr>
                <w:rFonts w:ascii="Times New Roman"/>
                <w:sz w:val="21"/>
              </w:rPr>
            </w:pPr>
            <w:r>
              <w:rPr>
                <w:rFonts w:ascii="Times New Roman"/>
                <w:w w:val="100"/>
                <w:sz w:val="21"/>
              </w:rPr>
              <w:t>7</w:t>
            </w:r>
          </w:p>
        </w:tc>
        <w:tc>
          <w:tcPr>
            <w:tcW w:w="1668" w:type="dxa"/>
          </w:tcPr>
          <w:p>
            <w:pPr>
              <w:pStyle w:val="10"/>
              <w:spacing w:before="1"/>
              <w:rPr>
                <w:rFonts w:ascii="Times New Roman"/>
                <w:sz w:val="20"/>
              </w:rPr>
            </w:pPr>
          </w:p>
          <w:p>
            <w:pPr>
              <w:pStyle w:val="10"/>
              <w:spacing w:line="304" w:lineRule="auto"/>
              <w:ind w:left="621" w:right="86" w:hanging="526"/>
              <w:rPr>
                <w:sz w:val="21"/>
              </w:rPr>
            </w:pPr>
            <w:r>
              <w:rPr>
                <w:sz w:val="21"/>
              </w:rPr>
              <w:t>海口湖新区综合医院</w:t>
            </w:r>
          </w:p>
        </w:tc>
        <w:tc>
          <w:tcPr>
            <w:tcW w:w="1058" w:type="dxa"/>
          </w:tcPr>
          <w:p>
            <w:pPr>
              <w:pStyle w:val="10"/>
              <w:rPr>
                <w:rFonts w:ascii="Times New Roman"/>
                <w:sz w:val="20"/>
              </w:rPr>
            </w:pPr>
          </w:p>
          <w:p>
            <w:pPr>
              <w:pStyle w:val="10"/>
              <w:spacing w:before="172"/>
              <w:ind w:left="88" w:right="79"/>
              <w:jc w:val="center"/>
              <w:rPr>
                <w:sz w:val="21"/>
              </w:rPr>
            </w:pPr>
            <w:r>
              <w:rPr>
                <w:sz w:val="21"/>
              </w:rPr>
              <w:t>前期推进</w:t>
            </w:r>
          </w:p>
        </w:tc>
        <w:tc>
          <w:tcPr>
            <w:tcW w:w="993" w:type="dxa"/>
          </w:tcPr>
          <w:p>
            <w:pPr>
              <w:pStyle w:val="10"/>
              <w:rPr>
                <w:rFonts w:ascii="Times New Roman"/>
                <w:sz w:val="20"/>
              </w:rPr>
            </w:pPr>
          </w:p>
          <w:p>
            <w:pPr>
              <w:pStyle w:val="10"/>
              <w:spacing w:before="172"/>
              <w:ind w:left="55" w:right="47"/>
              <w:jc w:val="center"/>
              <w:rPr>
                <w:sz w:val="21"/>
              </w:rPr>
            </w:pPr>
            <w:r>
              <w:rPr>
                <w:sz w:val="21"/>
              </w:rPr>
              <w:t>新港园区</w:t>
            </w:r>
          </w:p>
        </w:tc>
        <w:tc>
          <w:tcPr>
            <w:tcW w:w="1586" w:type="dxa"/>
          </w:tcPr>
          <w:p>
            <w:pPr>
              <w:pStyle w:val="10"/>
              <w:rPr>
                <w:rFonts w:ascii="Times New Roman"/>
                <w:sz w:val="20"/>
              </w:rPr>
            </w:pPr>
          </w:p>
          <w:p>
            <w:pPr>
              <w:pStyle w:val="10"/>
              <w:spacing w:before="172"/>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72"/>
              <w:ind w:left="99" w:right="89"/>
              <w:jc w:val="center"/>
              <w:rPr>
                <w:sz w:val="21"/>
              </w:rPr>
            </w:pPr>
            <w:r>
              <w:rPr>
                <w:sz w:val="21"/>
              </w:rPr>
              <w:t>卫生健康</w:t>
            </w:r>
          </w:p>
        </w:tc>
        <w:tc>
          <w:tcPr>
            <w:tcW w:w="5158" w:type="dxa"/>
          </w:tcPr>
          <w:p>
            <w:pPr>
              <w:pStyle w:val="10"/>
              <w:spacing w:before="63" w:line="302" w:lineRule="auto"/>
              <w:ind w:left="56" w:right="44"/>
              <w:rPr>
                <w:sz w:val="21"/>
              </w:rPr>
            </w:pPr>
            <w:r>
              <w:rPr>
                <w:sz w:val="21"/>
              </w:rPr>
              <w:t>项目位于海口湖新区，主要分为医疗功能区和康养功能区两大功能区，主要建设门诊楼、医技楼、病房楼、中</w:t>
            </w:r>
          </w:p>
          <w:p>
            <w:pPr>
              <w:pStyle w:val="10"/>
              <w:spacing w:before="1" w:line="259" w:lineRule="exact"/>
              <w:ind w:left="56"/>
              <w:rPr>
                <w:sz w:val="21"/>
              </w:rPr>
            </w:pPr>
            <w:r>
              <w:rPr>
                <w:sz w:val="21"/>
              </w:rPr>
              <w:t>医中药诊疗区和健康养老区及其他配套用房。</w:t>
            </w:r>
          </w:p>
        </w:tc>
        <w:tc>
          <w:tcPr>
            <w:tcW w:w="1294" w:type="dxa"/>
          </w:tcPr>
          <w:p>
            <w:pPr>
              <w:pStyle w:val="10"/>
              <w:rPr>
                <w:rFonts w:ascii="Times New Roman"/>
                <w:sz w:val="22"/>
              </w:rPr>
            </w:pPr>
          </w:p>
          <w:p>
            <w:pPr>
              <w:pStyle w:val="10"/>
              <w:spacing w:before="170"/>
              <w:ind w:left="207" w:right="194"/>
              <w:jc w:val="center"/>
              <w:rPr>
                <w:rFonts w:ascii="Times New Roman"/>
                <w:sz w:val="21"/>
              </w:rPr>
            </w:pPr>
            <w:r>
              <w:rPr>
                <w:rFonts w:ascii="Times New Roman"/>
                <w:sz w:val="21"/>
              </w:rPr>
              <w:t>62700</w:t>
            </w:r>
          </w:p>
        </w:tc>
        <w:tc>
          <w:tcPr>
            <w:tcW w:w="1061" w:type="dxa"/>
          </w:tcPr>
          <w:p>
            <w:pPr>
              <w:pStyle w:val="10"/>
              <w:rPr>
                <w:rFonts w:ascii="Times New Roman"/>
                <w:sz w:val="22"/>
              </w:rPr>
            </w:pPr>
          </w:p>
          <w:p>
            <w:pPr>
              <w:pStyle w:val="10"/>
              <w:spacing w:before="170"/>
              <w:ind w:left="299" w:right="289"/>
              <w:jc w:val="center"/>
              <w:rPr>
                <w:rFonts w:ascii="Times New Roman"/>
                <w:sz w:val="21"/>
              </w:rPr>
            </w:pPr>
            <w:r>
              <w:rPr>
                <w:rFonts w:ascii="Times New Roman"/>
                <w:sz w:val="21"/>
              </w:rPr>
              <w:t>2022</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38" w:right="29"/>
              <w:jc w:val="center"/>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left="99" w:right="87"/>
              <w:jc w:val="center"/>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7"/>
              <w:jc w:val="center"/>
              <w:rPr>
                <w:rFonts w:ascii="Times New Roman"/>
                <w:sz w:val="21"/>
              </w:rPr>
            </w:pPr>
            <w:r>
              <w:rPr>
                <w:rFonts w:ascii="Times New Roman"/>
                <w:w w:val="100"/>
                <w:sz w:val="21"/>
              </w:rPr>
              <w:t>8</w:t>
            </w:r>
          </w:p>
        </w:tc>
        <w:tc>
          <w:tcPr>
            <w:tcW w:w="1668" w:type="dxa"/>
          </w:tcPr>
          <w:p>
            <w:pPr>
              <w:pStyle w:val="10"/>
              <w:rPr>
                <w:rFonts w:ascii="Times New Roman"/>
                <w:sz w:val="20"/>
              </w:rPr>
            </w:pPr>
          </w:p>
          <w:p>
            <w:pPr>
              <w:pStyle w:val="10"/>
              <w:rPr>
                <w:rFonts w:ascii="Times New Roman"/>
                <w:sz w:val="18"/>
              </w:rPr>
            </w:pPr>
          </w:p>
          <w:p>
            <w:pPr>
              <w:pStyle w:val="10"/>
              <w:spacing w:before="1" w:line="321" w:lineRule="auto"/>
              <w:ind w:left="412" w:right="86" w:hanging="317"/>
              <w:rPr>
                <w:sz w:val="21"/>
              </w:rPr>
            </w:pPr>
            <w:r>
              <w:rPr>
                <w:sz w:val="21"/>
              </w:rPr>
              <w:t>海口湖新区九年完全学校</w:t>
            </w:r>
          </w:p>
        </w:tc>
        <w:tc>
          <w:tcPr>
            <w:tcW w:w="1058" w:type="dxa"/>
          </w:tcPr>
          <w:p>
            <w:pPr>
              <w:pStyle w:val="10"/>
              <w:rPr>
                <w:rFonts w:ascii="Times New Roman"/>
                <w:sz w:val="20"/>
              </w:rPr>
            </w:pPr>
          </w:p>
          <w:p>
            <w:pPr>
              <w:pStyle w:val="10"/>
              <w:rPr>
                <w:rFonts w:ascii="Times New Roman"/>
                <w:sz w:val="20"/>
              </w:rPr>
            </w:pPr>
          </w:p>
          <w:p>
            <w:pPr>
              <w:pStyle w:val="10"/>
              <w:spacing w:before="158"/>
              <w:ind w:left="88" w:right="79"/>
              <w:jc w:val="center"/>
              <w:rPr>
                <w:sz w:val="21"/>
              </w:rPr>
            </w:pPr>
            <w:r>
              <w:rPr>
                <w:sz w:val="21"/>
              </w:rPr>
              <w:t>前期推进</w:t>
            </w:r>
          </w:p>
        </w:tc>
        <w:tc>
          <w:tcPr>
            <w:tcW w:w="993" w:type="dxa"/>
          </w:tcPr>
          <w:p>
            <w:pPr>
              <w:pStyle w:val="10"/>
              <w:rPr>
                <w:rFonts w:ascii="Times New Roman"/>
                <w:sz w:val="20"/>
              </w:rPr>
            </w:pPr>
          </w:p>
          <w:p>
            <w:pPr>
              <w:pStyle w:val="10"/>
              <w:rPr>
                <w:rFonts w:ascii="Times New Roman"/>
                <w:sz w:val="20"/>
              </w:rPr>
            </w:pPr>
          </w:p>
          <w:p>
            <w:pPr>
              <w:pStyle w:val="10"/>
              <w:spacing w:before="158"/>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8"/>
              <w:ind w:left="143"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20"/>
              </w:rPr>
            </w:pPr>
          </w:p>
          <w:p>
            <w:pPr>
              <w:pStyle w:val="10"/>
              <w:spacing w:before="158"/>
              <w:ind w:left="99" w:right="87"/>
              <w:jc w:val="center"/>
              <w:rPr>
                <w:sz w:val="21"/>
              </w:rPr>
            </w:pPr>
            <w:r>
              <w:rPr>
                <w:sz w:val="21"/>
              </w:rPr>
              <w:t>教育</w:t>
            </w:r>
          </w:p>
        </w:tc>
        <w:tc>
          <w:tcPr>
            <w:tcW w:w="5158" w:type="dxa"/>
          </w:tcPr>
          <w:p>
            <w:pPr>
              <w:pStyle w:val="10"/>
              <w:spacing w:before="78"/>
              <w:ind w:left="56"/>
              <w:jc w:val="both"/>
              <w:rPr>
                <w:sz w:val="21"/>
              </w:rPr>
            </w:pPr>
            <w:r>
              <w:rPr>
                <w:spacing w:val="-8"/>
                <w:sz w:val="21"/>
              </w:rPr>
              <w:t xml:space="preserve">拟建成后办学规模小学 </w:t>
            </w:r>
            <w:r>
              <w:rPr>
                <w:rFonts w:ascii="Times New Roman" w:eastAsia="Times New Roman"/>
                <w:sz w:val="21"/>
              </w:rPr>
              <w:t xml:space="preserve">36 </w:t>
            </w:r>
            <w:r>
              <w:rPr>
                <w:spacing w:val="-21"/>
                <w:sz w:val="21"/>
              </w:rPr>
              <w:t xml:space="preserve">个教学班，初中 </w:t>
            </w:r>
            <w:r>
              <w:rPr>
                <w:rFonts w:ascii="Times New Roman" w:eastAsia="Times New Roman"/>
                <w:sz w:val="21"/>
              </w:rPr>
              <w:t xml:space="preserve">18 </w:t>
            </w:r>
            <w:r>
              <w:rPr>
                <w:spacing w:val="-3"/>
                <w:sz w:val="21"/>
              </w:rPr>
              <w:t>个教学班</w:t>
            </w:r>
          </w:p>
          <w:p>
            <w:pPr>
              <w:pStyle w:val="10"/>
              <w:spacing w:line="360" w:lineRule="atLeast"/>
              <w:ind w:left="56" w:right="46"/>
              <w:jc w:val="both"/>
              <w:rPr>
                <w:sz w:val="21"/>
              </w:rPr>
            </w:pPr>
            <w:r>
              <w:rPr>
                <w:spacing w:val="-15"/>
                <w:sz w:val="21"/>
              </w:rPr>
              <w:t xml:space="preserve">合计 </w:t>
            </w:r>
            <w:r>
              <w:rPr>
                <w:rFonts w:ascii="Times New Roman" w:eastAsia="Times New Roman"/>
                <w:sz w:val="21"/>
              </w:rPr>
              <w:t xml:space="preserve">2520 </w:t>
            </w:r>
            <w:r>
              <w:rPr>
                <w:spacing w:val="-13"/>
                <w:sz w:val="21"/>
              </w:rPr>
              <w:t>个学位。主要修建教学楼、各种功能馆室、风</w:t>
            </w:r>
            <w:r>
              <w:rPr>
                <w:spacing w:val="-4"/>
                <w:sz w:val="21"/>
              </w:rPr>
              <w:t>雨球场、艺术报告厅、行政楼、塑胶跑道及相关配套设</w:t>
            </w:r>
            <w:r>
              <w:rPr>
                <w:sz w:val="21"/>
              </w:rPr>
              <w:t>施。</w:t>
            </w:r>
          </w:p>
        </w:tc>
        <w:tc>
          <w:tcPr>
            <w:tcW w:w="1294" w:type="dxa"/>
          </w:tcPr>
          <w:p>
            <w:pPr>
              <w:pStyle w:val="10"/>
              <w:spacing w:before="77"/>
              <w:ind w:left="-163"/>
              <w:rPr>
                <w:sz w:val="21"/>
              </w:rPr>
            </w:pPr>
            <w:r>
              <w:rPr>
                <w:w w:val="100"/>
                <w:sz w:val="21"/>
              </w:rPr>
              <w:t>，</w:t>
            </w:r>
          </w:p>
          <w:p>
            <w:pPr>
              <w:pStyle w:val="10"/>
              <w:spacing w:before="9"/>
              <w:rPr>
                <w:rFonts w:ascii="Times New Roman"/>
                <w:sz w:val="24"/>
              </w:rPr>
            </w:pPr>
          </w:p>
          <w:p>
            <w:pPr>
              <w:pStyle w:val="10"/>
              <w:ind w:left="384"/>
              <w:rPr>
                <w:rFonts w:ascii="Times New Roman"/>
                <w:sz w:val="21"/>
              </w:rPr>
            </w:pPr>
            <w:r>
              <w:rPr>
                <w:rFonts w:ascii="Times New Roman"/>
                <w:sz w:val="21"/>
              </w:rPr>
              <w:t>23100</w:t>
            </w:r>
          </w:p>
        </w:tc>
        <w:tc>
          <w:tcPr>
            <w:tcW w:w="1061" w:type="dxa"/>
          </w:tcPr>
          <w:p>
            <w:pPr>
              <w:pStyle w:val="10"/>
              <w:rPr>
                <w:rFonts w:ascii="Times New Roman"/>
                <w:sz w:val="22"/>
              </w:rPr>
            </w:pPr>
          </w:p>
          <w:p>
            <w:pPr>
              <w:pStyle w:val="10"/>
              <w:spacing w:before="10"/>
              <w:rPr>
                <w:rFonts w:ascii="Times New Roman"/>
                <w:sz w:val="32"/>
              </w:rPr>
            </w:pPr>
          </w:p>
          <w:p>
            <w:pPr>
              <w:pStyle w:val="10"/>
              <w:ind w:left="299"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7"/>
              <w:jc w:val="center"/>
              <w:rPr>
                <w:rFonts w:ascii="Times New Roman"/>
                <w:sz w:val="21"/>
              </w:rPr>
            </w:pPr>
            <w:r>
              <w:rPr>
                <w:rFonts w:ascii="Times New Roman"/>
                <w:w w:val="100"/>
                <w:sz w:val="21"/>
              </w:rPr>
              <w:t>9</w:t>
            </w:r>
          </w:p>
        </w:tc>
        <w:tc>
          <w:tcPr>
            <w:tcW w:w="1668" w:type="dxa"/>
          </w:tcPr>
          <w:p>
            <w:pPr>
              <w:pStyle w:val="10"/>
              <w:spacing w:before="4"/>
              <w:rPr>
                <w:rFonts w:ascii="Times New Roman"/>
                <w:sz w:val="22"/>
              </w:rPr>
            </w:pPr>
          </w:p>
          <w:p>
            <w:pPr>
              <w:pStyle w:val="10"/>
              <w:spacing w:before="1" w:line="321" w:lineRule="auto"/>
              <w:ind w:left="515" w:right="86" w:hanging="421"/>
              <w:rPr>
                <w:sz w:val="21"/>
              </w:rPr>
            </w:pPr>
            <w:r>
              <w:rPr>
                <w:sz w:val="21"/>
              </w:rPr>
              <w:t>园区水土生态修复工程</w:t>
            </w:r>
          </w:p>
        </w:tc>
        <w:tc>
          <w:tcPr>
            <w:tcW w:w="1058" w:type="dxa"/>
          </w:tcPr>
          <w:p>
            <w:pPr>
              <w:pStyle w:val="10"/>
              <w:rPr>
                <w:rFonts w:ascii="Times New Roman"/>
                <w:sz w:val="20"/>
              </w:rPr>
            </w:pPr>
          </w:p>
          <w:p>
            <w:pPr>
              <w:pStyle w:val="10"/>
              <w:spacing w:before="1"/>
              <w:rPr>
                <w:rFonts w:ascii="Times New Roman"/>
                <w:sz w:val="18"/>
              </w:rPr>
            </w:pPr>
          </w:p>
          <w:p>
            <w:pPr>
              <w:pStyle w:val="10"/>
              <w:ind w:left="88" w:right="79"/>
              <w:jc w:val="center"/>
              <w:rPr>
                <w:sz w:val="21"/>
              </w:rPr>
            </w:pPr>
            <w:r>
              <w:rPr>
                <w:sz w:val="21"/>
              </w:rPr>
              <w:t>前期推进</w:t>
            </w:r>
          </w:p>
        </w:tc>
        <w:tc>
          <w:tcPr>
            <w:tcW w:w="993" w:type="dxa"/>
          </w:tcPr>
          <w:p>
            <w:pPr>
              <w:pStyle w:val="10"/>
              <w:rPr>
                <w:rFonts w:ascii="Times New Roman"/>
                <w:sz w:val="20"/>
              </w:rPr>
            </w:pPr>
          </w:p>
          <w:p>
            <w:pPr>
              <w:pStyle w:val="10"/>
              <w:spacing w:before="1"/>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1"/>
              <w:rPr>
                <w:rFonts w:ascii="Times New Roman"/>
                <w:sz w:val="18"/>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
              <w:rPr>
                <w:rFonts w:ascii="Times New Roman"/>
                <w:sz w:val="18"/>
              </w:rPr>
            </w:pPr>
          </w:p>
          <w:p>
            <w:pPr>
              <w:pStyle w:val="10"/>
              <w:ind w:left="99" w:right="89"/>
              <w:jc w:val="center"/>
              <w:rPr>
                <w:sz w:val="21"/>
              </w:rPr>
            </w:pPr>
            <w:r>
              <w:rPr>
                <w:sz w:val="21"/>
              </w:rPr>
              <w:t>基础设施</w:t>
            </w:r>
          </w:p>
        </w:tc>
        <w:tc>
          <w:tcPr>
            <w:tcW w:w="5158" w:type="dxa"/>
          </w:tcPr>
          <w:p>
            <w:pPr>
              <w:pStyle w:val="10"/>
              <w:spacing w:line="360" w:lineRule="exact"/>
              <w:ind w:left="56" w:right="44"/>
              <w:jc w:val="both"/>
              <w:rPr>
                <w:sz w:val="21"/>
              </w:rPr>
            </w:pPr>
            <w:r>
              <w:rPr>
                <w:sz w:val="21"/>
              </w:rPr>
              <w:t>对园区内长江沿岸和山体、森林进行保护，防止水土流失，开展流域治理，全面布置截污和就地水污染治理， 补充绿化，修复废弃矿山</w:t>
            </w:r>
          </w:p>
        </w:tc>
        <w:tc>
          <w:tcPr>
            <w:tcW w:w="1294" w:type="dxa"/>
          </w:tcPr>
          <w:p>
            <w:pPr>
              <w:pStyle w:val="10"/>
              <w:rPr>
                <w:rFonts w:ascii="Times New Roman"/>
                <w:sz w:val="22"/>
              </w:rPr>
            </w:pPr>
          </w:p>
          <w:p>
            <w:pPr>
              <w:pStyle w:val="10"/>
              <w:spacing w:before="3"/>
              <w:rPr>
                <w:rFonts w:ascii="Times New Roman"/>
                <w:sz w:val="17"/>
              </w:rPr>
            </w:pPr>
          </w:p>
          <w:p>
            <w:pPr>
              <w:pStyle w:val="10"/>
              <w:ind w:left="-163" w:right="316"/>
              <w:jc w:val="right"/>
              <w:rPr>
                <w:rFonts w:ascii="Times New Roman"/>
                <w:sz w:val="21"/>
              </w:rPr>
            </w:pPr>
            <w:r>
              <w:rPr>
                <w:rFonts w:ascii="Times New Roman"/>
                <w:sz w:val="21"/>
              </w:rPr>
              <w:t>500000</w:t>
            </w:r>
          </w:p>
        </w:tc>
        <w:tc>
          <w:tcPr>
            <w:tcW w:w="1061" w:type="dxa"/>
          </w:tcPr>
          <w:p>
            <w:pPr>
              <w:pStyle w:val="10"/>
              <w:rPr>
                <w:rFonts w:ascii="Times New Roman"/>
                <w:sz w:val="22"/>
              </w:rPr>
            </w:pPr>
          </w:p>
          <w:p>
            <w:pPr>
              <w:pStyle w:val="10"/>
              <w:spacing w:before="3"/>
              <w:rPr>
                <w:rFonts w:ascii="Times New Roman"/>
                <w:sz w:val="17"/>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93" w:type="dxa"/>
          </w:tcPr>
          <w:p>
            <w:pPr>
              <w:pStyle w:val="10"/>
              <w:rPr>
                <w:rFonts w:ascii="Times New Roman"/>
                <w:sz w:val="22"/>
              </w:rPr>
            </w:pPr>
          </w:p>
          <w:p>
            <w:pPr>
              <w:pStyle w:val="10"/>
              <w:spacing w:before="10"/>
              <w:rPr>
                <w:rFonts w:ascii="Times New Roman"/>
                <w:sz w:val="32"/>
              </w:rPr>
            </w:pPr>
          </w:p>
          <w:p>
            <w:pPr>
              <w:pStyle w:val="10"/>
              <w:ind w:left="63" w:right="56"/>
              <w:jc w:val="center"/>
              <w:rPr>
                <w:rFonts w:ascii="Times New Roman"/>
                <w:sz w:val="21"/>
              </w:rPr>
            </w:pPr>
            <w:r>
              <w:rPr>
                <w:rFonts w:ascii="Times New Roman"/>
                <w:sz w:val="21"/>
              </w:rPr>
              <w:t>10</w:t>
            </w:r>
          </w:p>
        </w:tc>
        <w:tc>
          <w:tcPr>
            <w:tcW w:w="1668" w:type="dxa"/>
          </w:tcPr>
          <w:p>
            <w:pPr>
              <w:pStyle w:val="10"/>
              <w:rPr>
                <w:rFonts w:ascii="Times New Roman"/>
                <w:sz w:val="20"/>
              </w:rPr>
            </w:pPr>
          </w:p>
          <w:p>
            <w:pPr>
              <w:pStyle w:val="10"/>
              <w:rPr>
                <w:rFonts w:ascii="Times New Roman"/>
                <w:sz w:val="20"/>
              </w:rPr>
            </w:pPr>
          </w:p>
          <w:p>
            <w:pPr>
              <w:pStyle w:val="10"/>
              <w:spacing w:before="157"/>
              <w:ind w:left="35" w:right="29"/>
              <w:jc w:val="center"/>
              <w:rPr>
                <w:sz w:val="21"/>
              </w:rPr>
            </w:pPr>
            <w:r>
              <w:rPr>
                <w:sz w:val="21"/>
              </w:rPr>
              <w:t>海口湖文体中心</w:t>
            </w:r>
          </w:p>
        </w:tc>
        <w:tc>
          <w:tcPr>
            <w:tcW w:w="1058" w:type="dxa"/>
          </w:tcPr>
          <w:p>
            <w:pPr>
              <w:pStyle w:val="10"/>
              <w:rPr>
                <w:rFonts w:ascii="Times New Roman"/>
                <w:sz w:val="20"/>
              </w:rPr>
            </w:pPr>
          </w:p>
          <w:p>
            <w:pPr>
              <w:pStyle w:val="10"/>
              <w:rPr>
                <w:rFonts w:ascii="Times New Roman"/>
                <w:sz w:val="20"/>
              </w:rPr>
            </w:pPr>
          </w:p>
          <w:p>
            <w:pPr>
              <w:pStyle w:val="10"/>
              <w:spacing w:before="157"/>
              <w:ind w:left="88" w:right="76"/>
              <w:jc w:val="center"/>
              <w:rPr>
                <w:sz w:val="21"/>
              </w:rPr>
            </w:pPr>
            <w:r>
              <w:rPr>
                <w:sz w:val="21"/>
              </w:rPr>
              <w:t>新开工</w:t>
            </w:r>
          </w:p>
        </w:tc>
        <w:tc>
          <w:tcPr>
            <w:tcW w:w="993" w:type="dxa"/>
          </w:tcPr>
          <w:p>
            <w:pPr>
              <w:pStyle w:val="10"/>
              <w:rPr>
                <w:rFonts w:ascii="Times New Roman"/>
                <w:sz w:val="20"/>
              </w:rPr>
            </w:pPr>
          </w:p>
          <w:p>
            <w:pPr>
              <w:pStyle w:val="10"/>
              <w:rPr>
                <w:rFonts w:ascii="Times New Roman"/>
                <w:sz w:val="20"/>
              </w:rPr>
            </w:pPr>
          </w:p>
          <w:p>
            <w:pPr>
              <w:pStyle w:val="10"/>
              <w:spacing w:before="157"/>
              <w:ind w:left="55" w:right="47"/>
              <w:jc w:val="center"/>
              <w:rPr>
                <w:sz w:val="21"/>
              </w:rPr>
            </w:pPr>
            <w:r>
              <w:rPr>
                <w:sz w:val="21"/>
              </w:rPr>
              <w:t>新港园区</w:t>
            </w:r>
          </w:p>
        </w:tc>
        <w:tc>
          <w:tcPr>
            <w:tcW w:w="1586" w:type="dxa"/>
          </w:tcPr>
          <w:p>
            <w:pPr>
              <w:pStyle w:val="10"/>
              <w:rPr>
                <w:rFonts w:ascii="Times New Roman"/>
                <w:sz w:val="20"/>
              </w:rPr>
            </w:pPr>
          </w:p>
          <w:p>
            <w:pPr>
              <w:pStyle w:val="10"/>
              <w:rPr>
                <w:rFonts w:ascii="Times New Roman"/>
                <w:sz w:val="20"/>
              </w:rPr>
            </w:pPr>
          </w:p>
          <w:p>
            <w:pPr>
              <w:pStyle w:val="10"/>
              <w:spacing w:before="157"/>
              <w:ind w:left="144" w:right="130"/>
              <w:jc w:val="center"/>
              <w:rPr>
                <w:sz w:val="21"/>
              </w:rPr>
            </w:pPr>
            <w:r>
              <w:rPr>
                <w:sz w:val="21"/>
              </w:rPr>
              <w:t>山水宜居之城</w:t>
            </w:r>
          </w:p>
        </w:tc>
        <w:tc>
          <w:tcPr>
            <w:tcW w:w="1080" w:type="dxa"/>
          </w:tcPr>
          <w:p>
            <w:pPr>
              <w:pStyle w:val="10"/>
              <w:rPr>
                <w:rFonts w:ascii="Times New Roman"/>
                <w:sz w:val="20"/>
              </w:rPr>
            </w:pPr>
          </w:p>
          <w:p>
            <w:pPr>
              <w:pStyle w:val="10"/>
              <w:rPr>
                <w:rFonts w:ascii="Times New Roman"/>
                <w:sz w:val="20"/>
              </w:rPr>
            </w:pPr>
          </w:p>
          <w:p>
            <w:pPr>
              <w:pStyle w:val="10"/>
              <w:spacing w:before="157"/>
              <w:ind w:left="99" w:right="87"/>
              <w:jc w:val="center"/>
              <w:rPr>
                <w:sz w:val="21"/>
              </w:rPr>
            </w:pPr>
            <w:r>
              <w:rPr>
                <w:sz w:val="21"/>
              </w:rPr>
              <w:t>体育</w:t>
            </w:r>
          </w:p>
        </w:tc>
        <w:tc>
          <w:tcPr>
            <w:tcW w:w="5158" w:type="dxa"/>
          </w:tcPr>
          <w:p>
            <w:pPr>
              <w:pStyle w:val="10"/>
              <w:spacing w:before="77" w:line="321" w:lineRule="auto"/>
              <w:ind w:left="56" w:right="44"/>
              <w:jc w:val="both"/>
              <w:rPr>
                <w:sz w:val="21"/>
              </w:rPr>
            </w:pPr>
            <w:r>
              <w:rPr>
                <w:sz w:val="21"/>
              </w:rPr>
              <w:t>项目建设内容包括体育场、体育馆、游泳馆、文化馆、图书馆等，项目建成后，将文化、体育、生态绿化与公共活动空间完美结合，最大限度地满足人民群众精神文</w:t>
            </w:r>
          </w:p>
          <w:p>
            <w:pPr>
              <w:pStyle w:val="10"/>
              <w:spacing w:line="260" w:lineRule="exact"/>
              <w:ind w:left="56"/>
              <w:rPr>
                <w:sz w:val="21"/>
              </w:rPr>
            </w:pPr>
            <w:r>
              <w:rPr>
                <w:sz w:val="21"/>
              </w:rPr>
              <w:t>化生活的需求。</w:t>
            </w:r>
          </w:p>
        </w:tc>
        <w:tc>
          <w:tcPr>
            <w:tcW w:w="1294" w:type="dxa"/>
          </w:tcPr>
          <w:p>
            <w:pPr>
              <w:pStyle w:val="10"/>
              <w:rPr>
                <w:rFonts w:ascii="Times New Roman"/>
                <w:sz w:val="22"/>
              </w:rPr>
            </w:pPr>
          </w:p>
          <w:p>
            <w:pPr>
              <w:pStyle w:val="10"/>
              <w:spacing w:before="10"/>
              <w:rPr>
                <w:rFonts w:ascii="Times New Roman"/>
                <w:sz w:val="32"/>
              </w:rPr>
            </w:pPr>
          </w:p>
          <w:p>
            <w:pPr>
              <w:pStyle w:val="10"/>
              <w:ind w:left="-163" w:right="369"/>
              <w:jc w:val="right"/>
              <w:rPr>
                <w:rFonts w:ascii="Times New Roman"/>
                <w:sz w:val="21"/>
              </w:rPr>
            </w:pPr>
            <w:r>
              <w:rPr>
                <w:rFonts w:ascii="Times New Roman"/>
                <w:sz w:val="21"/>
              </w:rPr>
              <w:t>20000</w:t>
            </w:r>
          </w:p>
        </w:tc>
        <w:tc>
          <w:tcPr>
            <w:tcW w:w="1061" w:type="dxa"/>
          </w:tcPr>
          <w:p>
            <w:pPr>
              <w:pStyle w:val="10"/>
              <w:rPr>
                <w:rFonts w:ascii="Times New Roman"/>
                <w:sz w:val="22"/>
              </w:rPr>
            </w:pPr>
          </w:p>
          <w:p>
            <w:pPr>
              <w:pStyle w:val="10"/>
              <w:spacing w:before="10"/>
              <w:rPr>
                <w:rFonts w:ascii="Times New Roman"/>
                <w:sz w:val="32"/>
              </w:rPr>
            </w:pPr>
          </w:p>
          <w:p>
            <w:pPr>
              <w:pStyle w:val="10"/>
              <w:ind w:left="299"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93" w:type="dxa"/>
          </w:tcPr>
          <w:p>
            <w:pPr>
              <w:pStyle w:val="10"/>
              <w:rPr>
                <w:rFonts w:ascii="Times New Roman"/>
                <w:sz w:val="22"/>
              </w:rPr>
            </w:pPr>
          </w:p>
          <w:p>
            <w:pPr>
              <w:pStyle w:val="10"/>
              <w:spacing w:before="170"/>
              <w:ind w:left="63" w:right="56"/>
              <w:jc w:val="center"/>
              <w:rPr>
                <w:rFonts w:ascii="Times New Roman"/>
                <w:sz w:val="21"/>
              </w:rPr>
            </w:pPr>
            <w:r>
              <w:rPr>
                <w:rFonts w:ascii="Times New Roman"/>
                <w:sz w:val="21"/>
              </w:rPr>
              <w:t>11</w:t>
            </w:r>
          </w:p>
        </w:tc>
        <w:tc>
          <w:tcPr>
            <w:tcW w:w="1668" w:type="dxa"/>
          </w:tcPr>
          <w:p>
            <w:pPr>
              <w:pStyle w:val="10"/>
              <w:spacing w:before="10"/>
              <w:rPr>
                <w:rFonts w:ascii="Times New Roman"/>
                <w:sz w:val="19"/>
              </w:rPr>
            </w:pPr>
          </w:p>
          <w:p>
            <w:pPr>
              <w:pStyle w:val="10"/>
              <w:spacing w:line="321" w:lineRule="auto"/>
              <w:ind w:left="95" w:right="86"/>
              <w:rPr>
                <w:sz w:val="21"/>
              </w:rPr>
            </w:pPr>
            <w:r>
              <w:rPr>
                <w:sz w:val="21"/>
              </w:rPr>
              <w:t>新港园区健康养老疗养建设项目</w:t>
            </w:r>
          </w:p>
        </w:tc>
        <w:tc>
          <w:tcPr>
            <w:tcW w:w="1058" w:type="dxa"/>
          </w:tcPr>
          <w:p>
            <w:pPr>
              <w:pStyle w:val="10"/>
              <w:rPr>
                <w:rFonts w:ascii="Times New Roman"/>
                <w:sz w:val="20"/>
              </w:rPr>
            </w:pPr>
          </w:p>
          <w:p>
            <w:pPr>
              <w:pStyle w:val="10"/>
              <w:spacing w:before="179"/>
              <w:ind w:left="88" w:right="76"/>
              <w:jc w:val="center"/>
              <w:rPr>
                <w:sz w:val="21"/>
              </w:rPr>
            </w:pPr>
            <w:r>
              <w:rPr>
                <w:sz w:val="21"/>
              </w:rPr>
              <w:t>新开工</w:t>
            </w:r>
          </w:p>
        </w:tc>
        <w:tc>
          <w:tcPr>
            <w:tcW w:w="993" w:type="dxa"/>
          </w:tcPr>
          <w:p>
            <w:pPr>
              <w:pStyle w:val="10"/>
              <w:rPr>
                <w:rFonts w:ascii="Times New Roman"/>
                <w:sz w:val="20"/>
              </w:rPr>
            </w:pPr>
          </w:p>
          <w:p>
            <w:pPr>
              <w:pStyle w:val="10"/>
              <w:spacing w:before="179"/>
              <w:ind w:left="55" w:right="47"/>
              <w:jc w:val="center"/>
              <w:rPr>
                <w:sz w:val="21"/>
              </w:rPr>
            </w:pPr>
            <w:r>
              <w:rPr>
                <w:sz w:val="21"/>
              </w:rPr>
              <w:t>新港园区</w:t>
            </w:r>
          </w:p>
        </w:tc>
        <w:tc>
          <w:tcPr>
            <w:tcW w:w="1586" w:type="dxa"/>
          </w:tcPr>
          <w:p>
            <w:pPr>
              <w:pStyle w:val="10"/>
              <w:rPr>
                <w:rFonts w:ascii="Times New Roman"/>
                <w:sz w:val="20"/>
              </w:rPr>
            </w:pPr>
          </w:p>
          <w:p>
            <w:pPr>
              <w:pStyle w:val="10"/>
              <w:spacing w:before="179"/>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79"/>
              <w:ind w:left="99" w:right="87"/>
              <w:jc w:val="center"/>
              <w:rPr>
                <w:sz w:val="21"/>
              </w:rPr>
            </w:pPr>
            <w:r>
              <w:rPr>
                <w:sz w:val="21"/>
              </w:rPr>
              <w:t>养老</w:t>
            </w:r>
          </w:p>
        </w:tc>
        <w:tc>
          <w:tcPr>
            <w:tcW w:w="5158" w:type="dxa"/>
          </w:tcPr>
          <w:p>
            <w:pPr>
              <w:pStyle w:val="10"/>
              <w:spacing w:before="10"/>
              <w:rPr>
                <w:rFonts w:ascii="Times New Roman"/>
                <w:sz w:val="19"/>
              </w:rPr>
            </w:pPr>
          </w:p>
          <w:p>
            <w:pPr>
              <w:pStyle w:val="10"/>
              <w:spacing w:line="321" w:lineRule="auto"/>
              <w:ind w:left="56" w:right="44"/>
              <w:rPr>
                <w:sz w:val="21"/>
              </w:rPr>
            </w:pPr>
            <w:r>
              <w:rPr>
                <w:sz w:val="21"/>
              </w:rPr>
              <w:t>建设集医疗、休闲、教育、健身、娱乐于一体的一流养老设施及疗养专业机构。</w:t>
            </w:r>
          </w:p>
        </w:tc>
        <w:tc>
          <w:tcPr>
            <w:tcW w:w="1294" w:type="dxa"/>
          </w:tcPr>
          <w:p>
            <w:pPr>
              <w:pStyle w:val="10"/>
              <w:rPr>
                <w:rFonts w:ascii="Times New Roman"/>
                <w:sz w:val="22"/>
              </w:rPr>
            </w:pPr>
          </w:p>
          <w:p>
            <w:pPr>
              <w:pStyle w:val="10"/>
              <w:spacing w:before="170"/>
              <w:ind w:left="-163" w:right="368"/>
              <w:jc w:val="right"/>
              <w:rPr>
                <w:rFonts w:ascii="Times New Roman"/>
                <w:sz w:val="21"/>
              </w:rPr>
            </w:pPr>
            <w:r>
              <w:rPr>
                <w:rFonts w:ascii="Times New Roman"/>
                <w:sz w:val="21"/>
              </w:rPr>
              <w:t>40000</w:t>
            </w:r>
          </w:p>
        </w:tc>
        <w:tc>
          <w:tcPr>
            <w:tcW w:w="1061" w:type="dxa"/>
          </w:tcPr>
          <w:p>
            <w:pPr>
              <w:pStyle w:val="10"/>
              <w:rPr>
                <w:rFonts w:ascii="Times New Roman"/>
                <w:sz w:val="22"/>
              </w:rPr>
            </w:pPr>
          </w:p>
          <w:p>
            <w:pPr>
              <w:pStyle w:val="10"/>
              <w:spacing w:before="170"/>
              <w:ind w:left="300"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93" w:type="dxa"/>
          </w:tcPr>
          <w:p>
            <w:pPr>
              <w:pStyle w:val="10"/>
              <w:rPr>
                <w:rFonts w:ascii="Times New Roman"/>
                <w:sz w:val="22"/>
              </w:rPr>
            </w:pPr>
          </w:p>
          <w:p>
            <w:pPr>
              <w:pStyle w:val="10"/>
              <w:spacing w:before="170"/>
              <w:ind w:left="63" w:right="56"/>
              <w:jc w:val="center"/>
              <w:rPr>
                <w:rFonts w:ascii="Times New Roman"/>
                <w:sz w:val="21"/>
              </w:rPr>
            </w:pPr>
            <w:r>
              <w:rPr>
                <w:rFonts w:ascii="Times New Roman"/>
                <w:sz w:val="21"/>
              </w:rPr>
              <w:t>12</w:t>
            </w:r>
          </w:p>
        </w:tc>
        <w:tc>
          <w:tcPr>
            <w:tcW w:w="1668" w:type="dxa"/>
          </w:tcPr>
          <w:p>
            <w:pPr>
              <w:pStyle w:val="10"/>
              <w:spacing w:before="10"/>
              <w:rPr>
                <w:rFonts w:ascii="Times New Roman"/>
                <w:sz w:val="19"/>
              </w:rPr>
            </w:pPr>
          </w:p>
          <w:p>
            <w:pPr>
              <w:pStyle w:val="10"/>
              <w:spacing w:line="321" w:lineRule="auto"/>
              <w:ind w:left="412" w:right="86" w:hanging="317"/>
              <w:rPr>
                <w:sz w:val="21"/>
              </w:rPr>
            </w:pPr>
            <w:r>
              <w:rPr>
                <w:sz w:val="21"/>
              </w:rPr>
              <w:t>海口湖新区职业技术中学</w:t>
            </w:r>
          </w:p>
        </w:tc>
        <w:tc>
          <w:tcPr>
            <w:tcW w:w="1058" w:type="dxa"/>
          </w:tcPr>
          <w:p>
            <w:pPr>
              <w:pStyle w:val="10"/>
              <w:rPr>
                <w:rFonts w:ascii="Times New Roman"/>
                <w:sz w:val="20"/>
              </w:rPr>
            </w:pPr>
          </w:p>
          <w:p>
            <w:pPr>
              <w:pStyle w:val="10"/>
              <w:spacing w:before="179"/>
              <w:ind w:left="88" w:right="77"/>
              <w:jc w:val="center"/>
              <w:rPr>
                <w:sz w:val="21"/>
              </w:rPr>
            </w:pPr>
            <w:r>
              <w:rPr>
                <w:sz w:val="21"/>
              </w:rPr>
              <w:t>新开工</w:t>
            </w:r>
          </w:p>
        </w:tc>
        <w:tc>
          <w:tcPr>
            <w:tcW w:w="993" w:type="dxa"/>
          </w:tcPr>
          <w:p>
            <w:pPr>
              <w:pStyle w:val="10"/>
              <w:rPr>
                <w:rFonts w:ascii="Times New Roman"/>
                <w:sz w:val="20"/>
              </w:rPr>
            </w:pPr>
          </w:p>
          <w:p>
            <w:pPr>
              <w:pStyle w:val="10"/>
              <w:spacing w:before="179"/>
              <w:ind w:left="55" w:right="47"/>
              <w:jc w:val="center"/>
              <w:rPr>
                <w:sz w:val="21"/>
              </w:rPr>
            </w:pPr>
            <w:r>
              <w:rPr>
                <w:sz w:val="21"/>
              </w:rPr>
              <w:t>新港园区</w:t>
            </w:r>
          </w:p>
        </w:tc>
        <w:tc>
          <w:tcPr>
            <w:tcW w:w="1586" w:type="dxa"/>
          </w:tcPr>
          <w:p>
            <w:pPr>
              <w:pStyle w:val="10"/>
              <w:rPr>
                <w:rFonts w:ascii="Times New Roman"/>
                <w:sz w:val="20"/>
              </w:rPr>
            </w:pPr>
          </w:p>
          <w:p>
            <w:pPr>
              <w:pStyle w:val="10"/>
              <w:spacing w:before="179"/>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79"/>
              <w:ind w:left="99" w:right="87"/>
              <w:jc w:val="center"/>
              <w:rPr>
                <w:sz w:val="21"/>
              </w:rPr>
            </w:pPr>
            <w:r>
              <w:rPr>
                <w:sz w:val="21"/>
              </w:rPr>
              <w:t>教育</w:t>
            </w:r>
          </w:p>
        </w:tc>
        <w:tc>
          <w:tcPr>
            <w:tcW w:w="5158" w:type="dxa"/>
          </w:tcPr>
          <w:p>
            <w:pPr>
              <w:pStyle w:val="10"/>
              <w:spacing w:before="10"/>
              <w:rPr>
                <w:rFonts w:ascii="Times New Roman"/>
                <w:sz w:val="19"/>
              </w:rPr>
            </w:pPr>
          </w:p>
          <w:p>
            <w:pPr>
              <w:pStyle w:val="10"/>
              <w:spacing w:line="321" w:lineRule="auto"/>
              <w:ind w:left="56" w:right="42"/>
              <w:rPr>
                <w:sz w:val="21"/>
              </w:rPr>
            </w:pPr>
            <w:r>
              <w:rPr>
                <w:sz w:val="21"/>
              </w:rPr>
              <w:t xml:space="preserve">规划用地面积 </w:t>
            </w:r>
            <w:r>
              <w:rPr>
                <w:rFonts w:ascii="Times New Roman" w:eastAsia="Times New Roman"/>
                <w:sz w:val="21"/>
              </w:rPr>
              <w:t xml:space="preserve">5.4 </w:t>
            </w:r>
            <w:r>
              <w:rPr>
                <w:sz w:val="21"/>
              </w:rPr>
              <w:t>公顷，选址与老金三路以南，主要培养专业技术人才。</w:t>
            </w:r>
          </w:p>
        </w:tc>
        <w:tc>
          <w:tcPr>
            <w:tcW w:w="1294" w:type="dxa"/>
          </w:tcPr>
          <w:p>
            <w:pPr>
              <w:pStyle w:val="10"/>
              <w:rPr>
                <w:rFonts w:ascii="Times New Roman"/>
                <w:sz w:val="22"/>
              </w:rPr>
            </w:pPr>
          </w:p>
          <w:p>
            <w:pPr>
              <w:pStyle w:val="10"/>
              <w:spacing w:before="170"/>
              <w:ind w:left="-163" w:right="368"/>
              <w:jc w:val="right"/>
              <w:rPr>
                <w:rFonts w:ascii="Times New Roman"/>
                <w:sz w:val="21"/>
              </w:rPr>
            </w:pPr>
            <w:r>
              <w:rPr>
                <w:rFonts w:ascii="Times New Roman"/>
                <w:sz w:val="21"/>
              </w:rPr>
              <w:t>24370</w:t>
            </w:r>
          </w:p>
        </w:tc>
        <w:tc>
          <w:tcPr>
            <w:tcW w:w="1061" w:type="dxa"/>
          </w:tcPr>
          <w:p>
            <w:pPr>
              <w:pStyle w:val="10"/>
              <w:rPr>
                <w:rFonts w:ascii="Times New Roman"/>
                <w:sz w:val="22"/>
              </w:rPr>
            </w:pPr>
          </w:p>
          <w:p>
            <w:pPr>
              <w:pStyle w:val="10"/>
              <w:spacing w:before="170"/>
              <w:ind w:left="300"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593" w:type="dxa"/>
          </w:tcPr>
          <w:p>
            <w:pPr>
              <w:pStyle w:val="10"/>
              <w:spacing w:before="8"/>
              <w:rPr>
                <w:rFonts w:ascii="Times New Roman"/>
                <w:sz w:val="15"/>
              </w:rPr>
            </w:pPr>
          </w:p>
          <w:p>
            <w:pPr>
              <w:pStyle w:val="10"/>
              <w:ind w:left="7"/>
              <w:jc w:val="center"/>
              <w:rPr>
                <w:sz w:val="21"/>
              </w:rPr>
            </w:pPr>
            <w:r>
              <w:rPr>
                <w:w w:val="100"/>
                <w:sz w:val="21"/>
              </w:rPr>
              <w:t>七</w:t>
            </w:r>
          </w:p>
        </w:tc>
        <w:tc>
          <w:tcPr>
            <w:tcW w:w="11543" w:type="dxa"/>
            <w:gridSpan w:val="6"/>
          </w:tcPr>
          <w:p>
            <w:pPr>
              <w:pStyle w:val="10"/>
              <w:spacing w:before="8"/>
              <w:rPr>
                <w:rFonts w:ascii="Times New Roman"/>
                <w:sz w:val="15"/>
              </w:rPr>
            </w:pPr>
          </w:p>
          <w:p>
            <w:pPr>
              <w:pStyle w:val="10"/>
              <w:ind w:left="78" w:right="71"/>
              <w:jc w:val="center"/>
              <w:rPr>
                <w:sz w:val="21"/>
              </w:rPr>
            </w:pPr>
            <w:r>
              <w:rPr>
                <w:sz w:val="21"/>
              </w:rPr>
              <w:t>其他（农业、田园综合体等不属于前面六大类的）</w:t>
            </w:r>
          </w:p>
        </w:tc>
        <w:tc>
          <w:tcPr>
            <w:tcW w:w="1294" w:type="dxa"/>
          </w:tcPr>
          <w:p>
            <w:pPr>
              <w:pStyle w:val="10"/>
              <w:spacing w:before="195"/>
              <w:ind w:left="-163" w:right="316"/>
              <w:jc w:val="right"/>
              <w:rPr>
                <w:rFonts w:ascii="Times New Roman"/>
                <w:sz w:val="21"/>
              </w:rPr>
            </w:pPr>
            <w:r>
              <w:rPr>
                <w:rFonts w:ascii="Times New Roman"/>
                <w:sz w:val="21"/>
              </w:rPr>
              <w:t>600000</w:t>
            </w:r>
          </w:p>
        </w:tc>
        <w:tc>
          <w:tcPr>
            <w:tcW w:w="10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593" w:type="dxa"/>
          </w:tcPr>
          <w:p>
            <w:pPr>
              <w:pStyle w:val="10"/>
              <w:rPr>
                <w:rFonts w:ascii="Times New Roman"/>
                <w:sz w:val="22"/>
              </w:rPr>
            </w:pPr>
          </w:p>
          <w:p>
            <w:pPr>
              <w:pStyle w:val="10"/>
              <w:spacing w:before="3"/>
              <w:rPr>
                <w:rFonts w:ascii="Times New Roman"/>
                <w:sz w:val="17"/>
              </w:rPr>
            </w:pPr>
          </w:p>
          <w:p>
            <w:pPr>
              <w:pStyle w:val="10"/>
              <w:ind w:left="7"/>
              <w:jc w:val="center"/>
              <w:rPr>
                <w:rFonts w:ascii="Times New Roman"/>
                <w:sz w:val="21"/>
              </w:rPr>
            </w:pPr>
            <w:r>
              <w:rPr>
                <w:rFonts w:ascii="Times New Roman"/>
                <w:w w:val="100"/>
                <w:sz w:val="21"/>
              </w:rPr>
              <w:t>1</w:t>
            </w:r>
          </w:p>
        </w:tc>
        <w:tc>
          <w:tcPr>
            <w:tcW w:w="1668" w:type="dxa"/>
          </w:tcPr>
          <w:p>
            <w:pPr>
              <w:pStyle w:val="10"/>
              <w:spacing w:before="4"/>
              <w:rPr>
                <w:rFonts w:ascii="Times New Roman"/>
                <w:sz w:val="22"/>
              </w:rPr>
            </w:pPr>
          </w:p>
          <w:p>
            <w:pPr>
              <w:pStyle w:val="10"/>
              <w:spacing w:before="1" w:line="321" w:lineRule="auto"/>
              <w:ind w:left="621" w:right="86" w:hanging="526"/>
              <w:rPr>
                <w:sz w:val="21"/>
              </w:rPr>
            </w:pPr>
            <w:r>
              <w:rPr>
                <w:sz w:val="21"/>
              </w:rPr>
              <w:t>金海现代农业示范园</w:t>
            </w:r>
          </w:p>
        </w:tc>
        <w:tc>
          <w:tcPr>
            <w:tcW w:w="1058" w:type="dxa"/>
          </w:tcPr>
          <w:p>
            <w:pPr>
              <w:pStyle w:val="10"/>
              <w:rPr>
                <w:rFonts w:ascii="Times New Roman"/>
                <w:sz w:val="20"/>
              </w:rPr>
            </w:pPr>
          </w:p>
          <w:p>
            <w:pPr>
              <w:pStyle w:val="10"/>
              <w:spacing w:before="1"/>
              <w:rPr>
                <w:rFonts w:ascii="Times New Roman"/>
                <w:sz w:val="18"/>
              </w:rPr>
            </w:pPr>
          </w:p>
          <w:p>
            <w:pPr>
              <w:pStyle w:val="10"/>
              <w:ind w:left="88" w:right="76"/>
              <w:jc w:val="center"/>
              <w:rPr>
                <w:sz w:val="21"/>
              </w:rPr>
            </w:pPr>
            <w:r>
              <w:rPr>
                <w:sz w:val="21"/>
              </w:rPr>
              <w:t>新开工</w:t>
            </w:r>
          </w:p>
        </w:tc>
        <w:tc>
          <w:tcPr>
            <w:tcW w:w="993" w:type="dxa"/>
          </w:tcPr>
          <w:p>
            <w:pPr>
              <w:pStyle w:val="10"/>
              <w:rPr>
                <w:rFonts w:ascii="Times New Roman"/>
                <w:sz w:val="20"/>
              </w:rPr>
            </w:pPr>
          </w:p>
          <w:p>
            <w:pPr>
              <w:pStyle w:val="10"/>
              <w:spacing w:before="1"/>
              <w:rPr>
                <w:rFonts w:ascii="Times New Roman"/>
                <w:sz w:val="18"/>
              </w:rPr>
            </w:pPr>
          </w:p>
          <w:p>
            <w:pPr>
              <w:pStyle w:val="10"/>
              <w:ind w:left="55" w:right="47"/>
              <w:jc w:val="center"/>
              <w:rPr>
                <w:sz w:val="21"/>
              </w:rPr>
            </w:pPr>
            <w:r>
              <w:rPr>
                <w:sz w:val="21"/>
              </w:rPr>
              <w:t>新港园区</w:t>
            </w:r>
          </w:p>
        </w:tc>
        <w:tc>
          <w:tcPr>
            <w:tcW w:w="1586" w:type="dxa"/>
          </w:tcPr>
          <w:p>
            <w:pPr>
              <w:pStyle w:val="10"/>
              <w:rPr>
                <w:rFonts w:ascii="Times New Roman"/>
                <w:sz w:val="20"/>
              </w:rPr>
            </w:pPr>
          </w:p>
          <w:p>
            <w:pPr>
              <w:pStyle w:val="10"/>
              <w:spacing w:before="1"/>
              <w:rPr>
                <w:rFonts w:ascii="Times New Roman"/>
                <w:sz w:val="18"/>
              </w:rPr>
            </w:pPr>
          </w:p>
          <w:p>
            <w:pPr>
              <w:pStyle w:val="10"/>
              <w:ind w:left="144" w:right="130"/>
              <w:jc w:val="center"/>
              <w:rPr>
                <w:sz w:val="21"/>
              </w:rPr>
            </w:pPr>
            <w:r>
              <w:rPr>
                <w:sz w:val="21"/>
              </w:rPr>
              <w:t>山水宜居之城</w:t>
            </w:r>
          </w:p>
        </w:tc>
        <w:tc>
          <w:tcPr>
            <w:tcW w:w="1080" w:type="dxa"/>
          </w:tcPr>
          <w:p>
            <w:pPr>
              <w:pStyle w:val="10"/>
              <w:rPr>
                <w:rFonts w:ascii="Times New Roman"/>
                <w:sz w:val="20"/>
              </w:rPr>
            </w:pPr>
          </w:p>
          <w:p>
            <w:pPr>
              <w:pStyle w:val="10"/>
              <w:spacing w:before="1"/>
              <w:rPr>
                <w:rFonts w:ascii="Times New Roman"/>
                <w:sz w:val="18"/>
              </w:rPr>
            </w:pPr>
          </w:p>
          <w:p>
            <w:pPr>
              <w:pStyle w:val="10"/>
              <w:ind w:left="99" w:right="87"/>
              <w:jc w:val="center"/>
              <w:rPr>
                <w:sz w:val="21"/>
              </w:rPr>
            </w:pPr>
            <w:r>
              <w:rPr>
                <w:sz w:val="21"/>
              </w:rPr>
              <w:t>农业</w:t>
            </w:r>
          </w:p>
        </w:tc>
        <w:tc>
          <w:tcPr>
            <w:tcW w:w="5158" w:type="dxa"/>
          </w:tcPr>
          <w:p>
            <w:pPr>
              <w:pStyle w:val="10"/>
              <w:spacing w:line="360" w:lineRule="exact"/>
              <w:ind w:left="56" w:right="43"/>
              <w:rPr>
                <w:sz w:val="21"/>
              </w:rPr>
            </w:pPr>
            <w:r>
              <w:rPr>
                <w:sz w:val="21"/>
              </w:rPr>
              <w:t>按照全域有机</w:t>
            </w:r>
            <w:r>
              <w:rPr>
                <w:rFonts w:ascii="Times New Roman" w:eastAsia="Times New Roman"/>
                <w:sz w:val="21"/>
              </w:rPr>
              <w:t>+</w:t>
            </w:r>
            <w:r>
              <w:rPr>
                <w:sz w:val="21"/>
              </w:rPr>
              <w:t>全域旅游要求，开展国土整治和村庄整</w:t>
            </w:r>
            <w:r>
              <w:rPr>
                <w:spacing w:val="-12"/>
                <w:sz w:val="21"/>
              </w:rPr>
              <w:t>治，建立生态农业合作社，以加工和旅游业为升级导向</w:t>
            </w:r>
            <w:r>
              <w:rPr>
                <w:spacing w:val="-26"/>
                <w:sz w:val="21"/>
              </w:rPr>
              <w:t xml:space="preserve">带动 </w:t>
            </w:r>
            <w:r>
              <w:rPr>
                <w:rFonts w:ascii="Times New Roman" w:eastAsia="Times New Roman"/>
                <w:sz w:val="21"/>
              </w:rPr>
              <w:t xml:space="preserve">2 </w:t>
            </w:r>
            <w:r>
              <w:rPr>
                <w:spacing w:val="-3"/>
                <w:sz w:val="21"/>
              </w:rPr>
              <w:t>万农民致富</w:t>
            </w:r>
          </w:p>
        </w:tc>
        <w:tc>
          <w:tcPr>
            <w:tcW w:w="1294" w:type="dxa"/>
          </w:tcPr>
          <w:p>
            <w:pPr>
              <w:pStyle w:val="10"/>
              <w:rPr>
                <w:rFonts w:ascii="Times New Roman"/>
                <w:sz w:val="22"/>
              </w:rPr>
            </w:pPr>
          </w:p>
          <w:p>
            <w:pPr>
              <w:pStyle w:val="10"/>
              <w:tabs>
                <w:tab w:val="left" w:pos="331"/>
              </w:tabs>
              <w:spacing w:before="185"/>
              <w:ind w:left="-161" w:right="316"/>
              <w:jc w:val="right"/>
              <w:rPr>
                <w:rFonts w:ascii="Times New Roman" w:eastAsia="Times New Roman"/>
                <w:sz w:val="21"/>
              </w:rPr>
            </w:pPr>
            <w:r>
              <w:rPr>
                <w:sz w:val="21"/>
              </w:rPr>
              <w:t>，</w:t>
            </w:r>
            <w:r>
              <w:rPr>
                <w:sz w:val="21"/>
              </w:rPr>
              <w:tab/>
            </w:r>
            <w:r>
              <w:rPr>
                <w:rFonts w:ascii="Times New Roman" w:eastAsia="Times New Roman"/>
                <w:spacing w:val="-3"/>
                <w:sz w:val="21"/>
              </w:rPr>
              <w:t>200000</w:t>
            </w:r>
          </w:p>
        </w:tc>
        <w:tc>
          <w:tcPr>
            <w:tcW w:w="1061" w:type="dxa"/>
          </w:tcPr>
          <w:p>
            <w:pPr>
              <w:pStyle w:val="10"/>
              <w:rPr>
                <w:rFonts w:ascii="Times New Roman"/>
                <w:sz w:val="22"/>
              </w:rPr>
            </w:pPr>
          </w:p>
          <w:p>
            <w:pPr>
              <w:pStyle w:val="10"/>
              <w:spacing w:before="3"/>
              <w:rPr>
                <w:rFonts w:ascii="Times New Roman"/>
                <w:sz w:val="17"/>
              </w:rPr>
            </w:pPr>
          </w:p>
          <w:p>
            <w:pPr>
              <w:pStyle w:val="10"/>
              <w:ind w:left="299" w:right="289"/>
              <w:jc w:val="center"/>
              <w:rPr>
                <w:rFonts w:ascii="Times New Roman"/>
                <w:sz w:val="21"/>
              </w:rPr>
            </w:pPr>
            <w:r>
              <w:rPr>
                <w:rFonts w:ascii="Times New Roman"/>
                <w:sz w:val="21"/>
              </w:rPr>
              <w:t>2023</w:t>
            </w:r>
          </w:p>
        </w:tc>
      </w:tr>
    </w:tbl>
    <w:p>
      <w:pPr>
        <w:spacing w:after="0"/>
        <w:jc w:val="center"/>
        <w:rPr>
          <w:rFonts w:ascii="Times New Roman"/>
          <w:sz w:val="21"/>
        </w:rPr>
        <w:sectPr>
          <w:pgSz w:w="16840" w:h="11910" w:orient="landscape"/>
          <w:pgMar w:top="1100" w:right="1060" w:bottom="1140" w:left="1060" w:header="0" w:footer="950" w:gutter="0"/>
          <w:cols w:space="720" w:num="1"/>
        </w:sectPr>
      </w:pPr>
    </w:p>
    <w:p>
      <w:pPr>
        <w:pStyle w:val="3"/>
        <w:rPr>
          <w:rFonts w:ascii="Times New Roman"/>
          <w:sz w:val="20"/>
        </w:rPr>
      </w:pPr>
    </w:p>
    <w:p>
      <w:pPr>
        <w:pStyle w:val="3"/>
        <w:rPr>
          <w:rFonts w:ascii="Times New Roman"/>
          <w:sz w:val="20"/>
        </w:rPr>
      </w:pPr>
    </w:p>
    <w:p>
      <w:pPr>
        <w:pStyle w:val="3"/>
        <w:spacing w:before="8"/>
        <w:rPr>
          <w:rFonts w:ascii="Times New Roman"/>
          <w:sz w:val="11"/>
        </w:rPr>
      </w:pPr>
    </w:p>
    <w:tbl>
      <w:tblPr>
        <w:tblStyle w:val="6"/>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3"/>
        <w:gridCol w:w="1668"/>
        <w:gridCol w:w="1058"/>
        <w:gridCol w:w="993"/>
        <w:gridCol w:w="1586"/>
        <w:gridCol w:w="1080"/>
        <w:gridCol w:w="5158"/>
        <w:gridCol w:w="129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93" w:type="dxa"/>
          </w:tcPr>
          <w:p>
            <w:pPr>
              <w:pStyle w:val="10"/>
              <w:spacing w:before="4"/>
              <w:rPr>
                <w:rFonts w:ascii="Times New Roman"/>
                <w:sz w:val="22"/>
              </w:rPr>
            </w:pPr>
          </w:p>
          <w:p>
            <w:pPr>
              <w:pStyle w:val="10"/>
              <w:spacing w:before="1"/>
              <w:ind w:left="67" w:right="56"/>
              <w:jc w:val="center"/>
              <w:rPr>
                <w:sz w:val="21"/>
              </w:rPr>
            </w:pPr>
            <w:r>
              <w:rPr>
                <w:sz w:val="21"/>
              </w:rPr>
              <w:t>序号</w:t>
            </w:r>
          </w:p>
        </w:tc>
        <w:tc>
          <w:tcPr>
            <w:tcW w:w="1668" w:type="dxa"/>
          </w:tcPr>
          <w:p>
            <w:pPr>
              <w:pStyle w:val="10"/>
              <w:spacing w:before="4"/>
              <w:rPr>
                <w:rFonts w:ascii="Times New Roman"/>
                <w:sz w:val="22"/>
              </w:rPr>
            </w:pPr>
          </w:p>
          <w:p>
            <w:pPr>
              <w:pStyle w:val="10"/>
              <w:spacing w:before="1"/>
              <w:ind w:left="412"/>
              <w:rPr>
                <w:sz w:val="21"/>
              </w:rPr>
            </w:pPr>
            <w:r>
              <w:rPr>
                <w:sz w:val="21"/>
              </w:rPr>
              <w:t>项目名称</w:t>
            </w:r>
          </w:p>
        </w:tc>
        <w:tc>
          <w:tcPr>
            <w:tcW w:w="1058" w:type="dxa"/>
          </w:tcPr>
          <w:p>
            <w:pPr>
              <w:pStyle w:val="10"/>
              <w:spacing w:before="4"/>
              <w:rPr>
                <w:rFonts w:ascii="Times New Roman"/>
                <w:sz w:val="22"/>
              </w:rPr>
            </w:pPr>
          </w:p>
          <w:p>
            <w:pPr>
              <w:pStyle w:val="10"/>
              <w:spacing w:before="1"/>
              <w:ind w:left="88" w:right="79"/>
              <w:jc w:val="center"/>
              <w:rPr>
                <w:sz w:val="21"/>
              </w:rPr>
            </w:pPr>
            <w:r>
              <w:rPr>
                <w:sz w:val="21"/>
              </w:rPr>
              <w:t>建设性质</w:t>
            </w:r>
          </w:p>
        </w:tc>
        <w:tc>
          <w:tcPr>
            <w:tcW w:w="993" w:type="dxa"/>
          </w:tcPr>
          <w:p>
            <w:pPr>
              <w:pStyle w:val="10"/>
              <w:spacing w:before="78"/>
              <w:ind w:left="55" w:right="47"/>
              <w:jc w:val="center"/>
              <w:rPr>
                <w:sz w:val="21"/>
              </w:rPr>
            </w:pPr>
            <w:r>
              <w:rPr>
                <w:sz w:val="21"/>
              </w:rPr>
              <w:t>项目建设</w:t>
            </w:r>
          </w:p>
          <w:p>
            <w:pPr>
              <w:pStyle w:val="10"/>
              <w:spacing w:before="91" w:line="262" w:lineRule="exact"/>
              <w:ind w:left="55" w:right="45"/>
              <w:jc w:val="center"/>
              <w:rPr>
                <w:sz w:val="21"/>
              </w:rPr>
            </w:pPr>
            <w:r>
              <w:rPr>
                <w:sz w:val="21"/>
              </w:rPr>
              <w:t>地点</w:t>
            </w:r>
          </w:p>
        </w:tc>
        <w:tc>
          <w:tcPr>
            <w:tcW w:w="1586" w:type="dxa"/>
          </w:tcPr>
          <w:p>
            <w:pPr>
              <w:pStyle w:val="10"/>
              <w:spacing w:before="5"/>
              <w:rPr>
                <w:rFonts w:ascii="Times New Roman"/>
                <w:sz w:val="22"/>
              </w:rPr>
            </w:pPr>
          </w:p>
          <w:p>
            <w:pPr>
              <w:pStyle w:val="10"/>
              <w:ind w:left="141" w:right="130"/>
              <w:jc w:val="center"/>
              <w:rPr>
                <w:sz w:val="21"/>
              </w:rPr>
            </w:pPr>
            <w:r>
              <w:rPr>
                <w:sz w:val="21"/>
              </w:rPr>
              <w:t>五城分类</w:t>
            </w:r>
          </w:p>
        </w:tc>
        <w:tc>
          <w:tcPr>
            <w:tcW w:w="1080" w:type="dxa"/>
          </w:tcPr>
          <w:p>
            <w:pPr>
              <w:pStyle w:val="10"/>
              <w:spacing w:before="5"/>
              <w:rPr>
                <w:rFonts w:ascii="Times New Roman"/>
                <w:sz w:val="22"/>
              </w:rPr>
            </w:pPr>
          </w:p>
          <w:p>
            <w:pPr>
              <w:pStyle w:val="10"/>
              <w:ind w:right="315"/>
              <w:jc w:val="right"/>
              <w:rPr>
                <w:sz w:val="21"/>
              </w:rPr>
            </w:pPr>
            <w:r>
              <w:rPr>
                <w:sz w:val="21"/>
              </w:rPr>
              <w:t>行业</w:t>
            </w:r>
          </w:p>
        </w:tc>
        <w:tc>
          <w:tcPr>
            <w:tcW w:w="5158" w:type="dxa"/>
          </w:tcPr>
          <w:p>
            <w:pPr>
              <w:pStyle w:val="10"/>
              <w:spacing w:before="5"/>
              <w:rPr>
                <w:rFonts w:ascii="Times New Roman"/>
                <w:sz w:val="22"/>
              </w:rPr>
            </w:pPr>
          </w:p>
          <w:p>
            <w:pPr>
              <w:pStyle w:val="10"/>
              <w:ind w:left="1633"/>
              <w:rPr>
                <w:sz w:val="21"/>
              </w:rPr>
            </w:pPr>
            <w:r>
              <w:rPr>
                <w:sz w:val="21"/>
              </w:rPr>
              <w:t>项目建设规模及内容</w:t>
            </w:r>
          </w:p>
        </w:tc>
        <w:tc>
          <w:tcPr>
            <w:tcW w:w="1294" w:type="dxa"/>
          </w:tcPr>
          <w:p>
            <w:pPr>
              <w:pStyle w:val="10"/>
              <w:spacing w:before="78"/>
              <w:ind w:left="120"/>
              <w:rPr>
                <w:sz w:val="21"/>
              </w:rPr>
            </w:pPr>
            <w:r>
              <w:rPr>
                <w:sz w:val="21"/>
              </w:rPr>
              <w:t>项目总投资</w:t>
            </w:r>
          </w:p>
          <w:p>
            <w:pPr>
              <w:pStyle w:val="10"/>
              <w:spacing w:before="90" w:line="262" w:lineRule="exact"/>
              <w:ind w:left="226"/>
              <w:rPr>
                <w:sz w:val="21"/>
              </w:rPr>
            </w:pPr>
            <w:r>
              <w:rPr>
                <w:sz w:val="21"/>
              </w:rPr>
              <w:t>（万元）</w:t>
            </w:r>
          </w:p>
        </w:tc>
        <w:tc>
          <w:tcPr>
            <w:tcW w:w="1061" w:type="dxa"/>
          </w:tcPr>
          <w:p>
            <w:pPr>
              <w:pStyle w:val="10"/>
              <w:spacing w:before="77"/>
              <w:ind w:left="79"/>
              <w:rPr>
                <w:sz w:val="21"/>
              </w:rPr>
            </w:pPr>
            <w:r>
              <w:rPr>
                <w:spacing w:val="-1"/>
                <w:sz w:val="21"/>
              </w:rPr>
              <w:t>开工</w:t>
            </w:r>
            <w:r>
              <w:rPr>
                <w:rFonts w:ascii="Times New Roman" w:eastAsia="Times New Roman"/>
                <w:sz w:val="21"/>
              </w:rPr>
              <w:t>/</w:t>
            </w:r>
            <w:r>
              <w:rPr>
                <w:spacing w:val="-3"/>
                <w:sz w:val="21"/>
              </w:rPr>
              <w:t>计划</w:t>
            </w:r>
          </w:p>
          <w:p>
            <w:pPr>
              <w:pStyle w:val="10"/>
              <w:spacing w:before="91" w:line="262" w:lineRule="exact"/>
              <w:ind w:left="108"/>
              <w:rPr>
                <w:sz w:val="21"/>
              </w:rPr>
            </w:pPr>
            <w:r>
              <w:rPr>
                <w:spacing w:val="-1"/>
                <w:sz w:val="21"/>
              </w:rPr>
              <w:t>开工年份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593" w:type="dxa"/>
          </w:tcPr>
          <w:p>
            <w:pPr>
              <w:pStyle w:val="10"/>
              <w:spacing w:before="10"/>
              <w:rPr>
                <w:rFonts w:ascii="Times New Roman"/>
                <w:sz w:val="25"/>
              </w:rPr>
            </w:pPr>
          </w:p>
          <w:p>
            <w:pPr>
              <w:pStyle w:val="10"/>
              <w:ind w:left="7"/>
              <w:jc w:val="center"/>
              <w:rPr>
                <w:rFonts w:ascii="Times New Roman"/>
                <w:sz w:val="21"/>
              </w:rPr>
            </w:pPr>
            <w:r>
              <w:rPr>
                <w:rFonts w:ascii="Times New Roman"/>
                <w:w w:val="100"/>
                <w:sz w:val="21"/>
              </w:rPr>
              <w:t>2</w:t>
            </w:r>
          </w:p>
        </w:tc>
        <w:tc>
          <w:tcPr>
            <w:tcW w:w="1668" w:type="dxa"/>
          </w:tcPr>
          <w:p>
            <w:pPr>
              <w:pStyle w:val="10"/>
              <w:spacing w:line="380" w:lineRule="exact"/>
              <w:ind w:left="621" w:right="86" w:hanging="526"/>
              <w:rPr>
                <w:sz w:val="21"/>
              </w:rPr>
            </w:pPr>
            <w:r>
              <w:rPr>
                <w:sz w:val="21"/>
              </w:rPr>
              <w:t>生态养殖示范区建设</w:t>
            </w:r>
          </w:p>
        </w:tc>
        <w:tc>
          <w:tcPr>
            <w:tcW w:w="1058" w:type="dxa"/>
          </w:tcPr>
          <w:p>
            <w:pPr>
              <w:pStyle w:val="10"/>
              <w:spacing w:before="8"/>
              <w:rPr>
                <w:rFonts w:ascii="Times New Roman"/>
                <w:sz w:val="24"/>
              </w:rPr>
            </w:pPr>
          </w:p>
          <w:p>
            <w:pPr>
              <w:pStyle w:val="10"/>
              <w:ind w:left="88" w:right="76"/>
              <w:jc w:val="center"/>
              <w:rPr>
                <w:sz w:val="21"/>
              </w:rPr>
            </w:pPr>
            <w:r>
              <w:rPr>
                <w:sz w:val="21"/>
              </w:rPr>
              <w:t>新开工</w:t>
            </w:r>
          </w:p>
        </w:tc>
        <w:tc>
          <w:tcPr>
            <w:tcW w:w="993" w:type="dxa"/>
          </w:tcPr>
          <w:p>
            <w:pPr>
              <w:pStyle w:val="10"/>
              <w:spacing w:before="8"/>
              <w:rPr>
                <w:rFonts w:ascii="Times New Roman"/>
                <w:sz w:val="24"/>
              </w:rPr>
            </w:pPr>
          </w:p>
          <w:p>
            <w:pPr>
              <w:pStyle w:val="10"/>
              <w:ind w:left="55" w:right="47"/>
              <w:jc w:val="center"/>
              <w:rPr>
                <w:sz w:val="21"/>
              </w:rPr>
            </w:pPr>
            <w:r>
              <w:rPr>
                <w:sz w:val="21"/>
              </w:rPr>
              <w:t>新港园区</w:t>
            </w:r>
          </w:p>
        </w:tc>
        <w:tc>
          <w:tcPr>
            <w:tcW w:w="1586" w:type="dxa"/>
          </w:tcPr>
          <w:p>
            <w:pPr>
              <w:pStyle w:val="10"/>
              <w:spacing w:before="8"/>
              <w:rPr>
                <w:rFonts w:ascii="Times New Roman"/>
                <w:sz w:val="24"/>
              </w:rPr>
            </w:pPr>
          </w:p>
          <w:p>
            <w:pPr>
              <w:pStyle w:val="10"/>
              <w:ind w:left="144" w:right="130"/>
              <w:jc w:val="center"/>
              <w:rPr>
                <w:sz w:val="21"/>
              </w:rPr>
            </w:pPr>
            <w:r>
              <w:rPr>
                <w:sz w:val="21"/>
              </w:rPr>
              <w:t>山水宜居之城</w:t>
            </w:r>
          </w:p>
        </w:tc>
        <w:tc>
          <w:tcPr>
            <w:tcW w:w="1080" w:type="dxa"/>
          </w:tcPr>
          <w:p>
            <w:pPr>
              <w:pStyle w:val="10"/>
              <w:spacing w:before="8"/>
              <w:rPr>
                <w:rFonts w:ascii="Times New Roman"/>
                <w:sz w:val="24"/>
              </w:rPr>
            </w:pPr>
          </w:p>
          <w:p>
            <w:pPr>
              <w:pStyle w:val="10"/>
              <w:ind w:right="315"/>
              <w:jc w:val="right"/>
              <w:rPr>
                <w:sz w:val="21"/>
              </w:rPr>
            </w:pPr>
            <w:r>
              <w:rPr>
                <w:sz w:val="21"/>
              </w:rPr>
              <w:t>农业</w:t>
            </w:r>
          </w:p>
        </w:tc>
        <w:tc>
          <w:tcPr>
            <w:tcW w:w="5158" w:type="dxa"/>
          </w:tcPr>
          <w:p>
            <w:pPr>
              <w:pStyle w:val="10"/>
              <w:spacing w:before="8"/>
              <w:rPr>
                <w:rFonts w:ascii="Times New Roman"/>
                <w:sz w:val="24"/>
              </w:rPr>
            </w:pPr>
          </w:p>
          <w:p>
            <w:pPr>
              <w:pStyle w:val="10"/>
              <w:ind w:left="56"/>
              <w:rPr>
                <w:sz w:val="21"/>
              </w:rPr>
            </w:pPr>
            <w:r>
              <w:rPr>
                <w:sz w:val="21"/>
              </w:rPr>
              <w:t xml:space="preserve">对 </w:t>
            </w:r>
            <w:r>
              <w:rPr>
                <w:rFonts w:ascii="Times New Roman" w:eastAsia="Times New Roman"/>
                <w:sz w:val="21"/>
              </w:rPr>
              <w:t xml:space="preserve">2.5 </w:t>
            </w:r>
            <w:r>
              <w:rPr>
                <w:sz w:val="21"/>
              </w:rPr>
              <w:t>万亩水面进行生态化改造、清淤和生态修复</w:t>
            </w:r>
          </w:p>
        </w:tc>
        <w:tc>
          <w:tcPr>
            <w:tcW w:w="1294" w:type="dxa"/>
          </w:tcPr>
          <w:p>
            <w:pPr>
              <w:pStyle w:val="10"/>
              <w:spacing w:before="10"/>
              <w:rPr>
                <w:rFonts w:ascii="Times New Roman"/>
                <w:sz w:val="25"/>
              </w:rPr>
            </w:pPr>
          </w:p>
          <w:p>
            <w:pPr>
              <w:pStyle w:val="10"/>
              <w:ind w:left="207" w:right="193"/>
              <w:jc w:val="center"/>
              <w:rPr>
                <w:rFonts w:ascii="Times New Roman"/>
                <w:sz w:val="21"/>
              </w:rPr>
            </w:pPr>
            <w:r>
              <w:rPr>
                <w:rFonts w:ascii="Times New Roman"/>
                <w:sz w:val="21"/>
              </w:rPr>
              <w:t>150000</w:t>
            </w:r>
          </w:p>
        </w:tc>
        <w:tc>
          <w:tcPr>
            <w:tcW w:w="1061" w:type="dxa"/>
          </w:tcPr>
          <w:p>
            <w:pPr>
              <w:pStyle w:val="10"/>
              <w:spacing w:before="10"/>
              <w:rPr>
                <w:rFonts w:ascii="Times New Roman"/>
                <w:sz w:val="25"/>
              </w:rPr>
            </w:pPr>
          </w:p>
          <w:p>
            <w:pPr>
              <w:pStyle w:val="10"/>
              <w:ind w:left="300" w:right="289"/>
              <w:jc w:val="center"/>
              <w:rPr>
                <w:rFonts w:ascii="Times New Roman"/>
                <w:sz w:val="21"/>
              </w:rPr>
            </w:pPr>
            <w:r>
              <w:rPr>
                <w:rFonts w:ascii="Times New Roman"/>
                <w:sz w:val="21"/>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593" w:type="dxa"/>
          </w:tcPr>
          <w:p>
            <w:pPr>
              <w:pStyle w:val="10"/>
              <w:spacing w:before="10"/>
              <w:rPr>
                <w:rFonts w:ascii="Times New Roman"/>
                <w:sz w:val="25"/>
              </w:rPr>
            </w:pPr>
          </w:p>
          <w:p>
            <w:pPr>
              <w:pStyle w:val="10"/>
              <w:ind w:left="7"/>
              <w:jc w:val="center"/>
              <w:rPr>
                <w:rFonts w:ascii="Times New Roman"/>
                <w:sz w:val="21"/>
              </w:rPr>
            </w:pPr>
            <w:r>
              <w:rPr>
                <w:rFonts w:ascii="Times New Roman"/>
                <w:w w:val="100"/>
                <w:sz w:val="21"/>
              </w:rPr>
              <w:t>3</w:t>
            </w:r>
          </w:p>
        </w:tc>
        <w:tc>
          <w:tcPr>
            <w:tcW w:w="1668" w:type="dxa"/>
          </w:tcPr>
          <w:p>
            <w:pPr>
              <w:pStyle w:val="10"/>
              <w:spacing w:line="380" w:lineRule="exact"/>
              <w:ind w:left="412" w:right="86" w:hanging="317"/>
              <w:rPr>
                <w:sz w:val="21"/>
              </w:rPr>
            </w:pPr>
            <w:r>
              <w:rPr>
                <w:sz w:val="21"/>
              </w:rPr>
              <w:t>金海生态白茶田园综合体</w:t>
            </w:r>
          </w:p>
        </w:tc>
        <w:tc>
          <w:tcPr>
            <w:tcW w:w="1058" w:type="dxa"/>
          </w:tcPr>
          <w:p>
            <w:pPr>
              <w:pStyle w:val="10"/>
              <w:spacing w:before="8"/>
              <w:rPr>
                <w:rFonts w:ascii="Times New Roman"/>
                <w:sz w:val="24"/>
              </w:rPr>
            </w:pPr>
          </w:p>
          <w:p>
            <w:pPr>
              <w:pStyle w:val="10"/>
              <w:ind w:left="88" w:right="77"/>
              <w:jc w:val="center"/>
              <w:rPr>
                <w:sz w:val="21"/>
              </w:rPr>
            </w:pPr>
            <w:r>
              <w:rPr>
                <w:sz w:val="21"/>
              </w:rPr>
              <w:t>新开工</w:t>
            </w:r>
          </w:p>
        </w:tc>
        <w:tc>
          <w:tcPr>
            <w:tcW w:w="993" w:type="dxa"/>
          </w:tcPr>
          <w:p>
            <w:pPr>
              <w:pStyle w:val="10"/>
              <w:spacing w:before="8"/>
              <w:rPr>
                <w:rFonts w:ascii="Times New Roman"/>
                <w:sz w:val="24"/>
              </w:rPr>
            </w:pPr>
          </w:p>
          <w:p>
            <w:pPr>
              <w:pStyle w:val="10"/>
              <w:ind w:left="55" w:right="47"/>
              <w:jc w:val="center"/>
              <w:rPr>
                <w:sz w:val="21"/>
              </w:rPr>
            </w:pPr>
            <w:r>
              <w:rPr>
                <w:sz w:val="21"/>
              </w:rPr>
              <w:t>新港园区</w:t>
            </w:r>
          </w:p>
        </w:tc>
        <w:tc>
          <w:tcPr>
            <w:tcW w:w="1586" w:type="dxa"/>
          </w:tcPr>
          <w:p>
            <w:pPr>
              <w:pStyle w:val="10"/>
              <w:spacing w:before="8"/>
              <w:rPr>
                <w:rFonts w:ascii="Times New Roman"/>
                <w:sz w:val="24"/>
              </w:rPr>
            </w:pPr>
          </w:p>
          <w:p>
            <w:pPr>
              <w:pStyle w:val="10"/>
              <w:ind w:left="144" w:right="130"/>
              <w:jc w:val="center"/>
              <w:rPr>
                <w:sz w:val="21"/>
              </w:rPr>
            </w:pPr>
            <w:r>
              <w:rPr>
                <w:sz w:val="21"/>
              </w:rPr>
              <w:t>山水宜居之城</w:t>
            </w:r>
          </w:p>
        </w:tc>
        <w:tc>
          <w:tcPr>
            <w:tcW w:w="1080" w:type="dxa"/>
          </w:tcPr>
          <w:p>
            <w:pPr>
              <w:pStyle w:val="10"/>
              <w:spacing w:before="8"/>
              <w:rPr>
                <w:rFonts w:ascii="Times New Roman"/>
                <w:sz w:val="24"/>
              </w:rPr>
            </w:pPr>
          </w:p>
          <w:p>
            <w:pPr>
              <w:pStyle w:val="10"/>
              <w:ind w:right="315"/>
              <w:jc w:val="right"/>
              <w:rPr>
                <w:sz w:val="21"/>
              </w:rPr>
            </w:pPr>
            <w:r>
              <w:rPr>
                <w:sz w:val="21"/>
              </w:rPr>
              <w:t>农业</w:t>
            </w:r>
          </w:p>
        </w:tc>
        <w:tc>
          <w:tcPr>
            <w:tcW w:w="5158" w:type="dxa"/>
          </w:tcPr>
          <w:p>
            <w:pPr>
              <w:pStyle w:val="10"/>
              <w:spacing w:line="380" w:lineRule="exact"/>
              <w:ind w:left="56" w:right="42"/>
              <w:rPr>
                <w:sz w:val="21"/>
              </w:rPr>
            </w:pPr>
            <w:r>
              <w:rPr>
                <w:spacing w:val="-19"/>
                <w:sz w:val="21"/>
              </w:rPr>
              <w:t xml:space="preserve">对 </w:t>
            </w:r>
            <w:r>
              <w:rPr>
                <w:rFonts w:ascii="Times New Roman" w:eastAsia="Times New Roman"/>
                <w:sz w:val="21"/>
              </w:rPr>
              <w:t xml:space="preserve">2 </w:t>
            </w:r>
            <w:r>
              <w:rPr>
                <w:spacing w:val="-4"/>
                <w:sz w:val="21"/>
              </w:rPr>
              <w:t>万亩白茶园及配套加工、销售设施进行完善，创建</w:t>
            </w:r>
            <w:r>
              <w:rPr>
                <w:spacing w:val="-3"/>
                <w:sz w:val="21"/>
              </w:rPr>
              <w:t>国家级田园综合体</w:t>
            </w:r>
          </w:p>
        </w:tc>
        <w:tc>
          <w:tcPr>
            <w:tcW w:w="1294" w:type="dxa"/>
          </w:tcPr>
          <w:p>
            <w:pPr>
              <w:pStyle w:val="10"/>
              <w:spacing w:before="10"/>
              <w:rPr>
                <w:rFonts w:ascii="Times New Roman"/>
                <w:sz w:val="25"/>
              </w:rPr>
            </w:pPr>
          </w:p>
          <w:p>
            <w:pPr>
              <w:pStyle w:val="10"/>
              <w:ind w:left="207" w:right="193"/>
              <w:jc w:val="center"/>
              <w:rPr>
                <w:rFonts w:ascii="Times New Roman"/>
                <w:sz w:val="21"/>
              </w:rPr>
            </w:pPr>
            <w:r>
              <w:rPr>
                <w:rFonts w:ascii="Times New Roman"/>
                <w:sz w:val="21"/>
              </w:rPr>
              <w:t>130000</w:t>
            </w:r>
          </w:p>
        </w:tc>
        <w:tc>
          <w:tcPr>
            <w:tcW w:w="1061" w:type="dxa"/>
          </w:tcPr>
          <w:p>
            <w:pPr>
              <w:pStyle w:val="10"/>
              <w:spacing w:before="10"/>
              <w:rPr>
                <w:rFonts w:ascii="Times New Roman"/>
                <w:sz w:val="25"/>
              </w:rPr>
            </w:pPr>
          </w:p>
          <w:p>
            <w:pPr>
              <w:pStyle w:val="10"/>
              <w:ind w:left="300" w:right="289"/>
              <w:jc w:val="center"/>
              <w:rPr>
                <w:rFonts w:ascii="Times New Roman"/>
                <w:sz w:val="21"/>
              </w:rPr>
            </w:pPr>
            <w:r>
              <w:rPr>
                <w:rFonts w:ascii="Times New Roman"/>
                <w:sz w:val="21"/>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593" w:type="dxa"/>
          </w:tcPr>
          <w:p>
            <w:pPr>
              <w:pStyle w:val="10"/>
              <w:spacing w:before="10"/>
              <w:rPr>
                <w:rFonts w:ascii="Times New Roman"/>
                <w:sz w:val="25"/>
              </w:rPr>
            </w:pPr>
          </w:p>
          <w:p>
            <w:pPr>
              <w:pStyle w:val="10"/>
              <w:ind w:left="7"/>
              <w:jc w:val="center"/>
              <w:rPr>
                <w:rFonts w:ascii="Times New Roman"/>
                <w:sz w:val="21"/>
              </w:rPr>
            </w:pPr>
            <w:r>
              <w:rPr>
                <w:rFonts w:ascii="Times New Roman"/>
                <w:w w:val="100"/>
                <w:sz w:val="21"/>
              </w:rPr>
              <w:t>4</w:t>
            </w:r>
          </w:p>
        </w:tc>
        <w:tc>
          <w:tcPr>
            <w:tcW w:w="1668" w:type="dxa"/>
          </w:tcPr>
          <w:p>
            <w:pPr>
              <w:pStyle w:val="10"/>
              <w:spacing w:line="380" w:lineRule="exact"/>
              <w:ind w:left="515" w:right="86" w:hanging="421"/>
              <w:rPr>
                <w:sz w:val="21"/>
              </w:rPr>
            </w:pPr>
            <w:r>
              <w:rPr>
                <w:sz w:val="21"/>
              </w:rPr>
              <w:t>海口湖渔业田园综合体</w:t>
            </w:r>
          </w:p>
        </w:tc>
        <w:tc>
          <w:tcPr>
            <w:tcW w:w="1058" w:type="dxa"/>
          </w:tcPr>
          <w:p>
            <w:pPr>
              <w:pStyle w:val="10"/>
              <w:spacing w:before="8"/>
              <w:rPr>
                <w:rFonts w:ascii="Times New Roman"/>
                <w:sz w:val="24"/>
              </w:rPr>
            </w:pPr>
          </w:p>
          <w:p>
            <w:pPr>
              <w:pStyle w:val="10"/>
              <w:ind w:left="88" w:right="76"/>
              <w:jc w:val="center"/>
              <w:rPr>
                <w:sz w:val="21"/>
              </w:rPr>
            </w:pPr>
            <w:r>
              <w:rPr>
                <w:sz w:val="21"/>
              </w:rPr>
              <w:t>新开工</w:t>
            </w:r>
          </w:p>
        </w:tc>
        <w:tc>
          <w:tcPr>
            <w:tcW w:w="993" w:type="dxa"/>
          </w:tcPr>
          <w:p>
            <w:pPr>
              <w:pStyle w:val="10"/>
              <w:spacing w:before="8"/>
              <w:rPr>
                <w:rFonts w:ascii="Times New Roman"/>
                <w:sz w:val="24"/>
              </w:rPr>
            </w:pPr>
          </w:p>
          <w:p>
            <w:pPr>
              <w:pStyle w:val="10"/>
              <w:ind w:left="55" w:right="47"/>
              <w:jc w:val="center"/>
              <w:rPr>
                <w:sz w:val="21"/>
              </w:rPr>
            </w:pPr>
            <w:r>
              <w:rPr>
                <w:sz w:val="21"/>
              </w:rPr>
              <w:t>新港园区</w:t>
            </w:r>
          </w:p>
        </w:tc>
        <w:tc>
          <w:tcPr>
            <w:tcW w:w="1586" w:type="dxa"/>
          </w:tcPr>
          <w:p>
            <w:pPr>
              <w:pStyle w:val="10"/>
              <w:spacing w:before="8"/>
              <w:rPr>
                <w:rFonts w:ascii="Times New Roman"/>
                <w:sz w:val="24"/>
              </w:rPr>
            </w:pPr>
          </w:p>
          <w:p>
            <w:pPr>
              <w:pStyle w:val="10"/>
              <w:ind w:left="144" w:right="130"/>
              <w:jc w:val="center"/>
              <w:rPr>
                <w:sz w:val="21"/>
              </w:rPr>
            </w:pPr>
            <w:r>
              <w:rPr>
                <w:sz w:val="21"/>
              </w:rPr>
              <w:t>山水宜居小镇</w:t>
            </w:r>
          </w:p>
        </w:tc>
        <w:tc>
          <w:tcPr>
            <w:tcW w:w="1080" w:type="dxa"/>
          </w:tcPr>
          <w:p>
            <w:pPr>
              <w:pStyle w:val="10"/>
              <w:spacing w:line="380" w:lineRule="exact"/>
              <w:ind w:left="433" w:right="106" w:hanging="315"/>
              <w:rPr>
                <w:sz w:val="21"/>
              </w:rPr>
            </w:pPr>
            <w:r>
              <w:rPr>
                <w:sz w:val="21"/>
              </w:rPr>
              <w:t>田园综合体</w:t>
            </w:r>
          </w:p>
        </w:tc>
        <w:tc>
          <w:tcPr>
            <w:tcW w:w="5158" w:type="dxa"/>
          </w:tcPr>
          <w:p>
            <w:pPr>
              <w:pStyle w:val="10"/>
              <w:spacing w:line="380" w:lineRule="exact"/>
              <w:ind w:left="56" w:right="46"/>
              <w:rPr>
                <w:sz w:val="21"/>
              </w:rPr>
            </w:pPr>
            <w:r>
              <w:rPr>
                <w:sz w:val="21"/>
              </w:rPr>
              <w:t>项目建设包括村庄整治、渔业博物馆、民宿、养殖加工等</w:t>
            </w:r>
          </w:p>
        </w:tc>
        <w:tc>
          <w:tcPr>
            <w:tcW w:w="1294" w:type="dxa"/>
          </w:tcPr>
          <w:p>
            <w:pPr>
              <w:pStyle w:val="10"/>
              <w:spacing w:before="10"/>
              <w:rPr>
                <w:rFonts w:ascii="Times New Roman"/>
                <w:sz w:val="25"/>
              </w:rPr>
            </w:pPr>
          </w:p>
          <w:p>
            <w:pPr>
              <w:pStyle w:val="10"/>
              <w:ind w:left="207" w:right="194"/>
              <w:jc w:val="center"/>
              <w:rPr>
                <w:rFonts w:ascii="Times New Roman"/>
                <w:sz w:val="21"/>
              </w:rPr>
            </w:pPr>
            <w:r>
              <w:rPr>
                <w:rFonts w:ascii="Times New Roman"/>
                <w:sz w:val="21"/>
              </w:rPr>
              <w:t>120000</w:t>
            </w:r>
          </w:p>
        </w:tc>
        <w:tc>
          <w:tcPr>
            <w:tcW w:w="1061" w:type="dxa"/>
          </w:tcPr>
          <w:p>
            <w:pPr>
              <w:pStyle w:val="10"/>
              <w:spacing w:before="10"/>
              <w:rPr>
                <w:rFonts w:ascii="Times New Roman"/>
                <w:sz w:val="25"/>
              </w:rPr>
            </w:pPr>
          </w:p>
          <w:p>
            <w:pPr>
              <w:pStyle w:val="10"/>
              <w:ind w:left="299" w:right="289"/>
              <w:jc w:val="center"/>
              <w:rPr>
                <w:rFonts w:ascii="Times New Roman"/>
                <w:sz w:val="21"/>
              </w:rPr>
            </w:pPr>
            <w:r>
              <w:rPr>
                <w:rFonts w:ascii="Times New Roman"/>
                <w:sz w:val="21"/>
              </w:rPr>
              <w:t>2023</w:t>
            </w:r>
          </w:p>
        </w:tc>
      </w:tr>
    </w:tbl>
    <w:p/>
    <w:sectPr>
      <w:pgSz w:w="16840" w:h="11910" w:orient="landscape"/>
      <w:pgMar w:top="1100" w:right="1060" w:bottom="1140" w:left="1060" w:header="0" w:footer="9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301.7pt;margin-top:779.6pt;height:12pt;width:10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 ROMAN </w:instrText>
                </w:r>
                <w:r>
                  <w:fldChar w:fldCharType="separate"/>
                </w:r>
                <w:r>
                  <w:t>II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pict>
        <v:shape id="_x0000_s2050" o:spid="_x0000_s2050" o:spt="202" type="#_x0000_t202" style="position:absolute;left:0pt;margin-left:300.15pt;margin-top:779.4pt;height:12.2pt;width:13.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6"/>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423.5pt;margin-top:532.8pt;height:11pt;width:13.1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74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09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6" w:hanging="242"/>
      </w:pPr>
      <w:rPr>
        <w:rFonts w:hint="default"/>
        <w:lang w:val="zh-CN" w:eastAsia="zh-CN" w:bidi="zh-CN"/>
      </w:rPr>
    </w:lvl>
    <w:lvl w:ilvl="2" w:tentative="0">
      <w:start w:val="0"/>
      <w:numFmt w:val="bullet"/>
      <w:lvlText w:val="•"/>
      <w:lvlJc w:val="left"/>
      <w:pPr>
        <w:ind w:left="2713" w:hanging="242"/>
      </w:pPr>
      <w:rPr>
        <w:rFonts w:hint="default"/>
        <w:lang w:val="zh-CN" w:eastAsia="zh-CN" w:bidi="zh-CN"/>
      </w:rPr>
    </w:lvl>
    <w:lvl w:ilvl="3" w:tentative="0">
      <w:start w:val="0"/>
      <w:numFmt w:val="bullet"/>
      <w:lvlText w:val="•"/>
      <w:lvlJc w:val="left"/>
      <w:pPr>
        <w:ind w:left="3519" w:hanging="242"/>
      </w:pPr>
      <w:rPr>
        <w:rFonts w:hint="default"/>
        <w:lang w:val="zh-CN" w:eastAsia="zh-CN" w:bidi="zh-CN"/>
      </w:rPr>
    </w:lvl>
    <w:lvl w:ilvl="4" w:tentative="0">
      <w:start w:val="0"/>
      <w:numFmt w:val="bullet"/>
      <w:lvlText w:val="•"/>
      <w:lvlJc w:val="left"/>
      <w:pPr>
        <w:ind w:left="4326" w:hanging="242"/>
      </w:pPr>
      <w:rPr>
        <w:rFonts w:hint="default"/>
        <w:lang w:val="zh-CN" w:eastAsia="zh-CN" w:bidi="zh-CN"/>
      </w:rPr>
    </w:lvl>
    <w:lvl w:ilvl="5" w:tentative="0">
      <w:start w:val="0"/>
      <w:numFmt w:val="bullet"/>
      <w:lvlText w:val="•"/>
      <w:lvlJc w:val="left"/>
      <w:pPr>
        <w:ind w:left="5133" w:hanging="242"/>
      </w:pPr>
      <w:rPr>
        <w:rFonts w:hint="default"/>
        <w:lang w:val="zh-CN" w:eastAsia="zh-CN" w:bidi="zh-CN"/>
      </w:rPr>
    </w:lvl>
    <w:lvl w:ilvl="6" w:tentative="0">
      <w:start w:val="0"/>
      <w:numFmt w:val="bullet"/>
      <w:lvlText w:val="•"/>
      <w:lvlJc w:val="left"/>
      <w:pPr>
        <w:ind w:left="5939" w:hanging="242"/>
      </w:pPr>
      <w:rPr>
        <w:rFonts w:hint="default"/>
        <w:lang w:val="zh-CN" w:eastAsia="zh-CN" w:bidi="zh-CN"/>
      </w:rPr>
    </w:lvl>
    <w:lvl w:ilvl="7" w:tentative="0">
      <w:start w:val="0"/>
      <w:numFmt w:val="bullet"/>
      <w:lvlText w:val="•"/>
      <w:lvlJc w:val="left"/>
      <w:pPr>
        <w:ind w:left="6746" w:hanging="242"/>
      </w:pPr>
      <w:rPr>
        <w:rFonts w:hint="default"/>
        <w:lang w:val="zh-CN" w:eastAsia="zh-CN" w:bidi="zh-CN"/>
      </w:rPr>
    </w:lvl>
    <w:lvl w:ilvl="8" w:tentative="0">
      <w:start w:val="0"/>
      <w:numFmt w:val="bullet"/>
      <w:lvlText w:val="•"/>
      <w:lvlJc w:val="left"/>
      <w:pPr>
        <w:ind w:left="7553" w:hanging="24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09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6" w:hanging="242"/>
      </w:pPr>
      <w:rPr>
        <w:rFonts w:hint="default"/>
        <w:lang w:val="zh-CN" w:eastAsia="zh-CN" w:bidi="zh-CN"/>
      </w:rPr>
    </w:lvl>
    <w:lvl w:ilvl="2" w:tentative="0">
      <w:start w:val="0"/>
      <w:numFmt w:val="bullet"/>
      <w:lvlText w:val="•"/>
      <w:lvlJc w:val="left"/>
      <w:pPr>
        <w:ind w:left="2713" w:hanging="242"/>
      </w:pPr>
      <w:rPr>
        <w:rFonts w:hint="default"/>
        <w:lang w:val="zh-CN" w:eastAsia="zh-CN" w:bidi="zh-CN"/>
      </w:rPr>
    </w:lvl>
    <w:lvl w:ilvl="3" w:tentative="0">
      <w:start w:val="0"/>
      <w:numFmt w:val="bullet"/>
      <w:lvlText w:val="•"/>
      <w:lvlJc w:val="left"/>
      <w:pPr>
        <w:ind w:left="3519" w:hanging="242"/>
      </w:pPr>
      <w:rPr>
        <w:rFonts w:hint="default"/>
        <w:lang w:val="zh-CN" w:eastAsia="zh-CN" w:bidi="zh-CN"/>
      </w:rPr>
    </w:lvl>
    <w:lvl w:ilvl="4" w:tentative="0">
      <w:start w:val="0"/>
      <w:numFmt w:val="bullet"/>
      <w:lvlText w:val="•"/>
      <w:lvlJc w:val="left"/>
      <w:pPr>
        <w:ind w:left="4326" w:hanging="242"/>
      </w:pPr>
      <w:rPr>
        <w:rFonts w:hint="default"/>
        <w:lang w:val="zh-CN" w:eastAsia="zh-CN" w:bidi="zh-CN"/>
      </w:rPr>
    </w:lvl>
    <w:lvl w:ilvl="5" w:tentative="0">
      <w:start w:val="0"/>
      <w:numFmt w:val="bullet"/>
      <w:lvlText w:val="•"/>
      <w:lvlJc w:val="left"/>
      <w:pPr>
        <w:ind w:left="5133" w:hanging="242"/>
      </w:pPr>
      <w:rPr>
        <w:rFonts w:hint="default"/>
        <w:lang w:val="zh-CN" w:eastAsia="zh-CN" w:bidi="zh-CN"/>
      </w:rPr>
    </w:lvl>
    <w:lvl w:ilvl="6" w:tentative="0">
      <w:start w:val="0"/>
      <w:numFmt w:val="bullet"/>
      <w:lvlText w:val="•"/>
      <w:lvlJc w:val="left"/>
      <w:pPr>
        <w:ind w:left="5939" w:hanging="242"/>
      </w:pPr>
      <w:rPr>
        <w:rFonts w:hint="default"/>
        <w:lang w:val="zh-CN" w:eastAsia="zh-CN" w:bidi="zh-CN"/>
      </w:rPr>
    </w:lvl>
    <w:lvl w:ilvl="7" w:tentative="0">
      <w:start w:val="0"/>
      <w:numFmt w:val="bullet"/>
      <w:lvlText w:val="•"/>
      <w:lvlJc w:val="left"/>
      <w:pPr>
        <w:ind w:left="6746" w:hanging="242"/>
      </w:pPr>
      <w:rPr>
        <w:rFonts w:hint="default"/>
        <w:lang w:val="zh-CN" w:eastAsia="zh-CN" w:bidi="zh-CN"/>
      </w:rPr>
    </w:lvl>
    <w:lvl w:ilvl="8" w:tentative="0">
      <w:start w:val="0"/>
      <w:numFmt w:val="bullet"/>
      <w:lvlText w:val="•"/>
      <w:lvlJc w:val="left"/>
      <w:pPr>
        <w:ind w:left="7553" w:hanging="24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09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6" w:hanging="242"/>
      </w:pPr>
      <w:rPr>
        <w:rFonts w:hint="default"/>
        <w:lang w:val="zh-CN" w:eastAsia="zh-CN" w:bidi="zh-CN"/>
      </w:rPr>
    </w:lvl>
    <w:lvl w:ilvl="2" w:tentative="0">
      <w:start w:val="0"/>
      <w:numFmt w:val="bullet"/>
      <w:lvlText w:val="•"/>
      <w:lvlJc w:val="left"/>
      <w:pPr>
        <w:ind w:left="2713" w:hanging="242"/>
      </w:pPr>
      <w:rPr>
        <w:rFonts w:hint="default"/>
        <w:lang w:val="zh-CN" w:eastAsia="zh-CN" w:bidi="zh-CN"/>
      </w:rPr>
    </w:lvl>
    <w:lvl w:ilvl="3" w:tentative="0">
      <w:start w:val="0"/>
      <w:numFmt w:val="bullet"/>
      <w:lvlText w:val="•"/>
      <w:lvlJc w:val="left"/>
      <w:pPr>
        <w:ind w:left="3519" w:hanging="242"/>
      </w:pPr>
      <w:rPr>
        <w:rFonts w:hint="default"/>
        <w:lang w:val="zh-CN" w:eastAsia="zh-CN" w:bidi="zh-CN"/>
      </w:rPr>
    </w:lvl>
    <w:lvl w:ilvl="4" w:tentative="0">
      <w:start w:val="0"/>
      <w:numFmt w:val="bullet"/>
      <w:lvlText w:val="•"/>
      <w:lvlJc w:val="left"/>
      <w:pPr>
        <w:ind w:left="4326" w:hanging="242"/>
      </w:pPr>
      <w:rPr>
        <w:rFonts w:hint="default"/>
        <w:lang w:val="zh-CN" w:eastAsia="zh-CN" w:bidi="zh-CN"/>
      </w:rPr>
    </w:lvl>
    <w:lvl w:ilvl="5" w:tentative="0">
      <w:start w:val="0"/>
      <w:numFmt w:val="bullet"/>
      <w:lvlText w:val="•"/>
      <w:lvlJc w:val="left"/>
      <w:pPr>
        <w:ind w:left="5133" w:hanging="242"/>
      </w:pPr>
      <w:rPr>
        <w:rFonts w:hint="default"/>
        <w:lang w:val="zh-CN" w:eastAsia="zh-CN" w:bidi="zh-CN"/>
      </w:rPr>
    </w:lvl>
    <w:lvl w:ilvl="6" w:tentative="0">
      <w:start w:val="0"/>
      <w:numFmt w:val="bullet"/>
      <w:lvlText w:val="•"/>
      <w:lvlJc w:val="left"/>
      <w:pPr>
        <w:ind w:left="5939" w:hanging="242"/>
      </w:pPr>
      <w:rPr>
        <w:rFonts w:hint="default"/>
        <w:lang w:val="zh-CN" w:eastAsia="zh-CN" w:bidi="zh-CN"/>
      </w:rPr>
    </w:lvl>
    <w:lvl w:ilvl="7" w:tentative="0">
      <w:start w:val="0"/>
      <w:numFmt w:val="bullet"/>
      <w:lvlText w:val="•"/>
      <w:lvlJc w:val="left"/>
      <w:pPr>
        <w:ind w:left="6746" w:hanging="242"/>
      </w:pPr>
      <w:rPr>
        <w:rFonts w:hint="default"/>
        <w:lang w:val="zh-CN" w:eastAsia="zh-CN" w:bidi="zh-CN"/>
      </w:rPr>
    </w:lvl>
    <w:lvl w:ilvl="8" w:tentative="0">
      <w:start w:val="0"/>
      <w:numFmt w:val="bullet"/>
      <w:lvlText w:val="•"/>
      <w:lvlJc w:val="left"/>
      <w:pPr>
        <w:ind w:left="7553" w:hanging="24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09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6" w:hanging="242"/>
      </w:pPr>
      <w:rPr>
        <w:rFonts w:hint="default"/>
        <w:lang w:val="zh-CN" w:eastAsia="zh-CN" w:bidi="zh-CN"/>
      </w:rPr>
    </w:lvl>
    <w:lvl w:ilvl="2" w:tentative="0">
      <w:start w:val="0"/>
      <w:numFmt w:val="bullet"/>
      <w:lvlText w:val="•"/>
      <w:lvlJc w:val="left"/>
      <w:pPr>
        <w:ind w:left="2713" w:hanging="242"/>
      </w:pPr>
      <w:rPr>
        <w:rFonts w:hint="default"/>
        <w:lang w:val="zh-CN" w:eastAsia="zh-CN" w:bidi="zh-CN"/>
      </w:rPr>
    </w:lvl>
    <w:lvl w:ilvl="3" w:tentative="0">
      <w:start w:val="0"/>
      <w:numFmt w:val="bullet"/>
      <w:lvlText w:val="•"/>
      <w:lvlJc w:val="left"/>
      <w:pPr>
        <w:ind w:left="3519" w:hanging="242"/>
      </w:pPr>
      <w:rPr>
        <w:rFonts w:hint="default"/>
        <w:lang w:val="zh-CN" w:eastAsia="zh-CN" w:bidi="zh-CN"/>
      </w:rPr>
    </w:lvl>
    <w:lvl w:ilvl="4" w:tentative="0">
      <w:start w:val="0"/>
      <w:numFmt w:val="bullet"/>
      <w:lvlText w:val="•"/>
      <w:lvlJc w:val="left"/>
      <w:pPr>
        <w:ind w:left="4326" w:hanging="242"/>
      </w:pPr>
      <w:rPr>
        <w:rFonts w:hint="default"/>
        <w:lang w:val="zh-CN" w:eastAsia="zh-CN" w:bidi="zh-CN"/>
      </w:rPr>
    </w:lvl>
    <w:lvl w:ilvl="5" w:tentative="0">
      <w:start w:val="0"/>
      <w:numFmt w:val="bullet"/>
      <w:lvlText w:val="•"/>
      <w:lvlJc w:val="left"/>
      <w:pPr>
        <w:ind w:left="5133" w:hanging="242"/>
      </w:pPr>
      <w:rPr>
        <w:rFonts w:hint="default"/>
        <w:lang w:val="zh-CN" w:eastAsia="zh-CN" w:bidi="zh-CN"/>
      </w:rPr>
    </w:lvl>
    <w:lvl w:ilvl="6" w:tentative="0">
      <w:start w:val="0"/>
      <w:numFmt w:val="bullet"/>
      <w:lvlText w:val="•"/>
      <w:lvlJc w:val="left"/>
      <w:pPr>
        <w:ind w:left="5939" w:hanging="242"/>
      </w:pPr>
      <w:rPr>
        <w:rFonts w:hint="default"/>
        <w:lang w:val="zh-CN" w:eastAsia="zh-CN" w:bidi="zh-CN"/>
      </w:rPr>
    </w:lvl>
    <w:lvl w:ilvl="7" w:tentative="0">
      <w:start w:val="0"/>
      <w:numFmt w:val="bullet"/>
      <w:lvlText w:val="•"/>
      <w:lvlJc w:val="left"/>
      <w:pPr>
        <w:ind w:left="6746" w:hanging="242"/>
      </w:pPr>
      <w:rPr>
        <w:rFonts w:hint="default"/>
        <w:lang w:val="zh-CN" w:eastAsia="zh-CN" w:bidi="zh-CN"/>
      </w:rPr>
    </w:lvl>
    <w:lvl w:ilvl="8" w:tentative="0">
      <w:start w:val="0"/>
      <w:numFmt w:val="bullet"/>
      <w:lvlText w:val="•"/>
      <w:lvlJc w:val="left"/>
      <w:pPr>
        <w:ind w:left="7553" w:hanging="242"/>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09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6" w:hanging="242"/>
      </w:pPr>
      <w:rPr>
        <w:rFonts w:hint="default"/>
        <w:lang w:val="zh-CN" w:eastAsia="zh-CN" w:bidi="zh-CN"/>
      </w:rPr>
    </w:lvl>
    <w:lvl w:ilvl="2" w:tentative="0">
      <w:start w:val="0"/>
      <w:numFmt w:val="bullet"/>
      <w:lvlText w:val="•"/>
      <w:lvlJc w:val="left"/>
      <w:pPr>
        <w:ind w:left="2713" w:hanging="242"/>
      </w:pPr>
      <w:rPr>
        <w:rFonts w:hint="default"/>
        <w:lang w:val="zh-CN" w:eastAsia="zh-CN" w:bidi="zh-CN"/>
      </w:rPr>
    </w:lvl>
    <w:lvl w:ilvl="3" w:tentative="0">
      <w:start w:val="0"/>
      <w:numFmt w:val="bullet"/>
      <w:lvlText w:val="•"/>
      <w:lvlJc w:val="left"/>
      <w:pPr>
        <w:ind w:left="3519" w:hanging="242"/>
      </w:pPr>
      <w:rPr>
        <w:rFonts w:hint="default"/>
        <w:lang w:val="zh-CN" w:eastAsia="zh-CN" w:bidi="zh-CN"/>
      </w:rPr>
    </w:lvl>
    <w:lvl w:ilvl="4" w:tentative="0">
      <w:start w:val="0"/>
      <w:numFmt w:val="bullet"/>
      <w:lvlText w:val="•"/>
      <w:lvlJc w:val="left"/>
      <w:pPr>
        <w:ind w:left="4326" w:hanging="242"/>
      </w:pPr>
      <w:rPr>
        <w:rFonts w:hint="default"/>
        <w:lang w:val="zh-CN" w:eastAsia="zh-CN" w:bidi="zh-CN"/>
      </w:rPr>
    </w:lvl>
    <w:lvl w:ilvl="5" w:tentative="0">
      <w:start w:val="0"/>
      <w:numFmt w:val="bullet"/>
      <w:lvlText w:val="•"/>
      <w:lvlJc w:val="left"/>
      <w:pPr>
        <w:ind w:left="5133" w:hanging="242"/>
      </w:pPr>
      <w:rPr>
        <w:rFonts w:hint="default"/>
        <w:lang w:val="zh-CN" w:eastAsia="zh-CN" w:bidi="zh-CN"/>
      </w:rPr>
    </w:lvl>
    <w:lvl w:ilvl="6" w:tentative="0">
      <w:start w:val="0"/>
      <w:numFmt w:val="bullet"/>
      <w:lvlText w:val="•"/>
      <w:lvlJc w:val="left"/>
      <w:pPr>
        <w:ind w:left="5939" w:hanging="242"/>
      </w:pPr>
      <w:rPr>
        <w:rFonts w:hint="default"/>
        <w:lang w:val="zh-CN" w:eastAsia="zh-CN" w:bidi="zh-CN"/>
      </w:rPr>
    </w:lvl>
    <w:lvl w:ilvl="7" w:tentative="0">
      <w:start w:val="0"/>
      <w:numFmt w:val="bullet"/>
      <w:lvlText w:val="•"/>
      <w:lvlJc w:val="left"/>
      <w:pPr>
        <w:ind w:left="6746" w:hanging="242"/>
      </w:pPr>
      <w:rPr>
        <w:rFonts w:hint="default"/>
        <w:lang w:val="zh-CN" w:eastAsia="zh-CN" w:bidi="zh-CN"/>
      </w:rPr>
    </w:lvl>
    <w:lvl w:ilvl="8" w:tentative="0">
      <w:start w:val="0"/>
      <w:numFmt w:val="bullet"/>
      <w:lvlText w:val="•"/>
      <w:lvlJc w:val="left"/>
      <w:pPr>
        <w:ind w:left="7553" w:hanging="242"/>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109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6" w:hanging="242"/>
      </w:pPr>
      <w:rPr>
        <w:rFonts w:hint="default"/>
        <w:lang w:val="zh-CN" w:eastAsia="zh-CN" w:bidi="zh-CN"/>
      </w:rPr>
    </w:lvl>
    <w:lvl w:ilvl="2" w:tentative="0">
      <w:start w:val="0"/>
      <w:numFmt w:val="bullet"/>
      <w:lvlText w:val="•"/>
      <w:lvlJc w:val="left"/>
      <w:pPr>
        <w:ind w:left="2713" w:hanging="242"/>
      </w:pPr>
      <w:rPr>
        <w:rFonts w:hint="default"/>
        <w:lang w:val="zh-CN" w:eastAsia="zh-CN" w:bidi="zh-CN"/>
      </w:rPr>
    </w:lvl>
    <w:lvl w:ilvl="3" w:tentative="0">
      <w:start w:val="0"/>
      <w:numFmt w:val="bullet"/>
      <w:lvlText w:val="•"/>
      <w:lvlJc w:val="left"/>
      <w:pPr>
        <w:ind w:left="3519" w:hanging="242"/>
      </w:pPr>
      <w:rPr>
        <w:rFonts w:hint="default"/>
        <w:lang w:val="zh-CN" w:eastAsia="zh-CN" w:bidi="zh-CN"/>
      </w:rPr>
    </w:lvl>
    <w:lvl w:ilvl="4" w:tentative="0">
      <w:start w:val="0"/>
      <w:numFmt w:val="bullet"/>
      <w:lvlText w:val="•"/>
      <w:lvlJc w:val="left"/>
      <w:pPr>
        <w:ind w:left="4326" w:hanging="242"/>
      </w:pPr>
      <w:rPr>
        <w:rFonts w:hint="default"/>
        <w:lang w:val="zh-CN" w:eastAsia="zh-CN" w:bidi="zh-CN"/>
      </w:rPr>
    </w:lvl>
    <w:lvl w:ilvl="5" w:tentative="0">
      <w:start w:val="0"/>
      <w:numFmt w:val="bullet"/>
      <w:lvlText w:val="•"/>
      <w:lvlJc w:val="left"/>
      <w:pPr>
        <w:ind w:left="5133" w:hanging="242"/>
      </w:pPr>
      <w:rPr>
        <w:rFonts w:hint="default"/>
        <w:lang w:val="zh-CN" w:eastAsia="zh-CN" w:bidi="zh-CN"/>
      </w:rPr>
    </w:lvl>
    <w:lvl w:ilvl="6" w:tentative="0">
      <w:start w:val="0"/>
      <w:numFmt w:val="bullet"/>
      <w:lvlText w:val="•"/>
      <w:lvlJc w:val="left"/>
      <w:pPr>
        <w:ind w:left="5939" w:hanging="242"/>
      </w:pPr>
      <w:rPr>
        <w:rFonts w:hint="default"/>
        <w:lang w:val="zh-CN" w:eastAsia="zh-CN" w:bidi="zh-CN"/>
      </w:rPr>
    </w:lvl>
    <w:lvl w:ilvl="7" w:tentative="0">
      <w:start w:val="0"/>
      <w:numFmt w:val="bullet"/>
      <w:lvlText w:val="•"/>
      <w:lvlJc w:val="left"/>
      <w:pPr>
        <w:ind w:left="6746" w:hanging="242"/>
      </w:pPr>
      <w:rPr>
        <w:rFonts w:hint="default"/>
        <w:lang w:val="zh-CN" w:eastAsia="zh-CN" w:bidi="zh-CN"/>
      </w:rPr>
    </w:lvl>
    <w:lvl w:ilvl="8" w:tentative="0">
      <w:start w:val="0"/>
      <w:numFmt w:val="bullet"/>
      <w:lvlText w:val="•"/>
      <w:lvlJc w:val="left"/>
      <w:pPr>
        <w:ind w:left="7553" w:hanging="242"/>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091"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906" w:hanging="242"/>
      </w:pPr>
      <w:rPr>
        <w:rFonts w:hint="default"/>
        <w:lang w:val="zh-CN" w:eastAsia="zh-CN" w:bidi="zh-CN"/>
      </w:rPr>
    </w:lvl>
    <w:lvl w:ilvl="2" w:tentative="0">
      <w:start w:val="0"/>
      <w:numFmt w:val="bullet"/>
      <w:lvlText w:val="•"/>
      <w:lvlJc w:val="left"/>
      <w:pPr>
        <w:ind w:left="2713" w:hanging="242"/>
      </w:pPr>
      <w:rPr>
        <w:rFonts w:hint="default"/>
        <w:lang w:val="zh-CN" w:eastAsia="zh-CN" w:bidi="zh-CN"/>
      </w:rPr>
    </w:lvl>
    <w:lvl w:ilvl="3" w:tentative="0">
      <w:start w:val="0"/>
      <w:numFmt w:val="bullet"/>
      <w:lvlText w:val="•"/>
      <w:lvlJc w:val="left"/>
      <w:pPr>
        <w:ind w:left="3519" w:hanging="242"/>
      </w:pPr>
      <w:rPr>
        <w:rFonts w:hint="default"/>
        <w:lang w:val="zh-CN" w:eastAsia="zh-CN" w:bidi="zh-CN"/>
      </w:rPr>
    </w:lvl>
    <w:lvl w:ilvl="4" w:tentative="0">
      <w:start w:val="0"/>
      <w:numFmt w:val="bullet"/>
      <w:lvlText w:val="•"/>
      <w:lvlJc w:val="left"/>
      <w:pPr>
        <w:ind w:left="4326" w:hanging="242"/>
      </w:pPr>
      <w:rPr>
        <w:rFonts w:hint="default"/>
        <w:lang w:val="zh-CN" w:eastAsia="zh-CN" w:bidi="zh-CN"/>
      </w:rPr>
    </w:lvl>
    <w:lvl w:ilvl="5" w:tentative="0">
      <w:start w:val="0"/>
      <w:numFmt w:val="bullet"/>
      <w:lvlText w:val="•"/>
      <w:lvlJc w:val="left"/>
      <w:pPr>
        <w:ind w:left="5133" w:hanging="242"/>
      </w:pPr>
      <w:rPr>
        <w:rFonts w:hint="default"/>
        <w:lang w:val="zh-CN" w:eastAsia="zh-CN" w:bidi="zh-CN"/>
      </w:rPr>
    </w:lvl>
    <w:lvl w:ilvl="6" w:tentative="0">
      <w:start w:val="0"/>
      <w:numFmt w:val="bullet"/>
      <w:lvlText w:val="•"/>
      <w:lvlJc w:val="left"/>
      <w:pPr>
        <w:ind w:left="5939" w:hanging="242"/>
      </w:pPr>
      <w:rPr>
        <w:rFonts w:hint="default"/>
        <w:lang w:val="zh-CN" w:eastAsia="zh-CN" w:bidi="zh-CN"/>
      </w:rPr>
    </w:lvl>
    <w:lvl w:ilvl="7" w:tentative="0">
      <w:start w:val="0"/>
      <w:numFmt w:val="bullet"/>
      <w:lvlText w:val="•"/>
      <w:lvlJc w:val="left"/>
      <w:pPr>
        <w:ind w:left="6746" w:hanging="242"/>
      </w:pPr>
      <w:rPr>
        <w:rFonts w:hint="default"/>
        <w:lang w:val="zh-CN" w:eastAsia="zh-CN" w:bidi="zh-CN"/>
      </w:rPr>
    </w:lvl>
    <w:lvl w:ilvl="8" w:tentative="0">
      <w:start w:val="0"/>
      <w:numFmt w:val="bullet"/>
      <w:lvlText w:val="•"/>
      <w:lvlJc w:val="left"/>
      <w:pPr>
        <w:ind w:left="7553" w:hanging="242"/>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jhjZjZjZDc0Yjg1MTA1YjA0OGVmZTg3OTg2ZGZhNDcifQ=="/>
  </w:docVars>
  <w:rsids>
    <w:rsidRoot w:val="00000000"/>
    <w:rsid w:val="23CD0049"/>
    <w:rsid w:val="327C7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9"/>
      <w:ind w:left="408"/>
      <w:outlineLvl w:val="1"/>
    </w:pPr>
    <w:rPr>
      <w:rFonts w:ascii="黑体" w:hAnsi="黑体" w:eastAsia="黑体" w:cs="黑体"/>
      <w:sz w:val="36"/>
      <w:szCs w:val="36"/>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toc 1"/>
    <w:basedOn w:val="1"/>
    <w:next w:val="1"/>
    <w:qFormat/>
    <w:uiPriority w:val="1"/>
    <w:pPr>
      <w:spacing w:before="273"/>
      <w:ind w:right="236"/>
      <w:jc w:val="right"/>
    </w:pPr>
    <w:rPr>
      <w:rFonts w:ascii="宋体" w:hAnsi="宋体" w:eastAsia="宋体" w:cs="宋体"/>
      <w:sz w:val="24"/>
      <w:szCs w:val="24"/>
      <w:lang w:val="zh-CN" w:eastAsia="zh-CN" w:bidi="zh-CN"/>
    </w:rPr>
  </w:style>
  <w:style w:type="paragraph" w:styleId="5">
    <w:name w:val="toc 2"/>
    <w:basedOn w:val="1"/>
    <w:next w:val="1"/>
    <w:qFormat/>
    <w:uiPriority w:val="1"/>
    <w:pPr>
      <w:spacing w:before="273"/>
      <w:ind w:left="772"/>
    </w:pPr>
    <w:rPr>
      <w:rFonts w:ascii="宋体" w:hAnsi="宋体" w:eastAsia="宋体" w:cs="宋体"/>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091" w:hanging="243"/>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102</Pages>
  <Words>49559</Words>
  <Characters>51978</Characters>
  <TotalTime>5</TotalTime>
  <ScaleCrop>false</ScaleCrop>
  <LinksUpToDate>false</LinksUpToDate>
  <CharactersWithSpaces>53110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2022-09-08T03:35:00Z</dcterms:created>
  <dc:creator>Users</dc:creator>
  <cp:lastModifiedBy>蓝海1422795618</cp:lastModifiedBy>
  <dcterms:modified xsi:type="dcterms:W3CDTF">2022-09-08T03:43:31Z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Acrobat PDFMaker 18 Word 版</vt:lpwstr>
  </property>
  <property fmtid="{D5CDD505-2E9C-101B-9397-08002B2CF9AE}" pid="4" name="LastSaved">
    <vt:filetime>2022-09-08T00:00:00Z</vt:filetime>
  </property>
  <property fmtid="{D5CDD505-2E9C-101B-9397-08002B2CF9AE}" pid="5" name="KSOProductBuildVer">
    <vt:lpwstr>2052-11.1.0.12313</vt:lpwstr>
  </property>
  <property fmtid="{D5CDD505-2E9C-101B-9397-08002B2CF9AE}" pid="6" name="ICV">
    <vt:lpwstr>3F4EFAAB7C3D4B758F9CC507DCEA7C3C</vt:lpwstr>
  </property>
</Properties>
</file>